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46CA9" w14:textId="3F007785" w:rsidR="009015BA" w:rsidRPr="009015BA" w:rsidRDefault="009015BA" w:rsidP="009015BA">
      <w:pPr>
        <w:pStyle w:val="NoSpacing"/>
        <w:jc w:val="center"/>
        <w:rPr>
          <w:rFonts w:ascii="Arial" w:hAnsi="Arial" w:cs="Arial"/>
          <w:b/>
          <w:sz w:val="28"/>
          <w:szCs w:val="28"/>
        </w:rPr>
      </w:pPr>
      <w:r w:rsidRPr="009015BA">
        <w:rPr>
          <w:rFonts w:ascii="Arial" w:hAnsi="Arial" w:cs="Arial"/>
          <w:b/>
          <w:sz w:val="28"/>
          <w:szCs w:val="28"/>
        </w:rPr>
        <w:t>WILSFORD PARISH COUNCIL</w:t>
      </w:r>
    </w:p>
    <w:p w14:paraId="0FF609E7" w14:textId="21ACA11A" w:rsidR="009015BA" w:rsidRPr="009015BA" w:rsidRDefault="009015BA" w:rsidP="009015BA">
      <w:pPr>
        <w:pStyle w:val="NoSpacing"/>
        <w:jc w:val="center"/>
        <w:rPr>
          <w:rFonts w:ascii="Arial" w:hAnsi="Arial" w:cs="Arial"/>
          <w:b/>
          <w:sz w:val="28"/>
          <w:szCs w:val="28"/>
        </w:rPr>
      </w:pPr>
      <w:r w:rsidRPr="009015BA">
        <w:rPr>
          <w:rFonts w:ascii="Arial" w:hAnsi="Arial" w:cs="Arial"/>
          <w:b/>
          <w:sz w:val="28"/>
          <w:szCs w:val="28"/>
        </w:rPr>
        <w:t>CODE OF CONDUCT</w:t>
      </w:r>
    </w:p>
    <w:p w14:paraId="76AD1FA9" w14:textId="6AA47F97" w:rsidR="009015BA" w:rsidRDefault="009015BA" w:rsidP="009015BA">
      <w:pPr>
        <w:pStyle w:val="NoSpacing"/>
        <w:jc w:val="center"/>
        <w:rPr>
          <w:rFonts w:ascii="Arial" w:hAnsi="Arial" w:cs="Arial"/>
          <w:b/>
          <w:sz w:val="24"/>
          <w:szCs w:val="24"/>
        </w:rPr>
      </w:pPr>
    </w:p>
    <w:p w14:paraId="43BFC4F5" w14:textId="5D02430B" w:rsidR="009015BA" w:rsidRDefault="009015BA" w:rsidP="009015BA">
      <w:pPr>
        <w:pStyle w:val="NoSpacing"/>
        <w:rPr>
          <w:rFonts w:ascii="Arial" w:hAnsi="Arial" w:cs="Arial"/>
          <w:b/>
          <w:sz w:val="24"/>
          <w:szCs w:val="24"/>
        </w:rPr>
      </w:pPr>
    </w:p>
    <w:p w14:paraId="522FC7B8" w14:textId="5521B1F7" w:rsidR="009015BA" w:rsidRDefault="009015BA" w:rsidP="009015BA">
      <w:pPr>
        <w:pStyle w:val="NoSpacing"/>
        <w:rPr>
          <w:rFonts w:ascii="Arial" w:hAnsi="Arial" w:cs="Arial"/>
          <w:b/>
          <w:sz w:val="24"/>
          <w:szCs w:val="24"/>
        </w:rPr>
      </w:pPr>
      <w:r>
        <w:rPr>
          <w:rFonts w:ascii="Arial" w:hAnsi="Arial" w:cs="Arial"/>
          <w:b/>
          <w:sz w:val="24"/>
          <w:szCs w:val="24"/>
        </w:rPr>
        <w:t>CONTENTS:</w:t>
      </w:r>
    </w:p>
    <w:p w14:paraId="08B527CD" w14:textId="482C8051" w:rsidR="009015BA" w:rsidRDefault="009015BA" w:rsidP="009015BA">
      <w:pPr>
        <w:pStyle w:val="NoSpacing"/>
        <w:numPr>
          <w:ilvl w:val="0"/>
          <w:numId w:val="1"/>
        </w:numPr>
        <w:rPr>
          <w:rFonts w:ascii="Arial" w:hAnsi="Arial" w:cs="Arial"/>
          <w:sz w:val="24"/>
          <w:szCs w:val="24"/>
        </w:rPr>
      </w:pPr>
      <w:r>
        <w:rPr>
          <w:rFonts w:ascii="Arial" w:hAnsi="Arial" w:cs="Arial"/>
          <w:sz w:val="24"/>
          <w:szCs w:val="24"/>
        </w:rPr>
        <w:t>Introduction</w:t>
      </w:r>
    </w:p>
    <w:p w14:paraId="19941F3E" w14:textId="15329AFC" w:rsidR="009015BA" w:rsidRDefault="009015BA" w:rsidP="009015BA">
      <w:pPr>
        <w:pStyle w:val="NoSpacing"/>
        <w:numPr>
          <w:ilvl w:val="0"/>
          <w:numId w:val="1"/>
        </w:numPr>
        <w:rPr>
          <w:rFonts w:ascii="Arial" w:hAnsi="Arial" w:cs="Arial"/>
          <w:sz w:val="24"/>
          <w:szCs w:val="24"/>
        </w:rPr>
      </w:pPr>
      <w:r>
        <w:rPr>
          <w:rFonts w:ascii="Arial" w:hAnsi="Arial" w:cs="Arial"/>
          <w:sz w:val="24"/>
          <w:szCs w:val="24"/>
        </w:rPr>
        <w:t>The Code of Conduct</w:t>
      </w:r>
    </w:p>
    <w:p w14:paraId="51707130" w14:textId="5C02CD06" w:rsidR="009015BA" w:rsidRDefault="009015BA" w:rsidP="009015BA">
      <w:pPr>
        <w:pStyle w:val="NoSpacing"/>
        <w:numPr>
          <w:ilvl w:val="0"/>
          <w:numId w:val="1"/>
        </w:numPr>
        <w:rPr>
          <w:rFonts w:ascii="Arial" w:hAnsi="Arial" w:cs="Arial"/>
          <w:sz w:val="24"/>
          <w:szCs w:val="24"/>
        </w:rPr>
      </w:pPr>
      <w:r>
        <w:rPr>
          <w:rFonts w:ascii="Arial" w:hAnsi="Arial" w:cs="Arial"/>
          <w:sz w:val="24"/>
          <w:szCs w:val="24"/>
        </w:rPr>
        <w:t>Review of the Code</w:t>
      </w:r>
    </w:p>
    <w:p w14:paraId="72803DE3" w14:textId="607963A2" w:rsidR="009015BA" w:rsidRDefault="009015BA" w:rsidP="009015BA">
      <w:pPr>
        <w:pStyle w:val="NoSpacing"/>
        <w:numPr>
          <w:ilvl w:val="0"/>
          <w:numId w:val="1"/>
        </w:numPr>
        <w:rPr>
          <w:rFonts w:ascii="Arial" w:hAnsi="Arial" w:cs="Arial"/>
          <w:sz w:val="24"/>
          <w:szCs w:val="24"/>
        </w:rPr>
      </w:pPr>
      <w:r>
        <w:rPr>
          <w:rFonts w:ascii="Arial" w:hAnsi="Arial" w:cs="Arial"/>
          <w:sz w:val="24"/>
          <w:szCs w:val="24"/>
        </w:rPr>
        <w:t>Appendix A</w:t>
      </w:r>
    </w:p>
    <w:p w14:paraId="2BF01FA2" w14:textId="175A3EB8" w:rsidR="009015BA" w:rsidRDefault="009015BA" w:rsidP="009015BA">
      <w:pPr>
        <w:pStyle w:val="NoSpacing"/>
        <w:numPr>
          <w:ilvl w:val="0"/>
          <w:numId w:val="1"/>
        </w:numPr>
        <w:rPr>
          <w:rFonts w:ascii="Arial" w:hAnsi="Arial" w:cs="Arial"/>
          <w:sz w:val="24"/>
          <w:szCs w:val="24"/>
        </w:rPr>
      </w:pPr>
      <w:r>
        <w:rPr>
          <w:rFonts w:ascii="Arial" w:hAnsi="Arial" w:cs="Arial"/>
          <w:sz w:val="24"/>
          <w:szCs w:val="24"/>
        </w:rPr>
        <w:t>Appendix B</w:t>
      </w:r>
    </w:p>
    <w:p w14:paraId="7C24E784" w14:textId="2ED2A884" w:rsidR="009015BA" w:rsidRDefault="009015BA" w:rsidP="009015BA">
      <w:pPr>
        <w:pStyle w:val="NoSpacing"/>
        <w:rPr>
          <w:rFonts w:ascii="Arial" w:hAnsi="Arial" w:cs="Arial"/>
          <w:sz w:val="24"/>
          <w:szCs w:val="24"/>
        </w:rPr>
      </w:pPr>
    </w:p>
    <w:p w14:paraId="6297A9A4" w14:textId="6F53E2AD" w:rsidR="009015BA" w:rsidRDefault="009015BA" w:rsidP="009015BA">
      <w:pPr>
        <w:pStyle w:val="NoSpacing"/>
        <w:rPr>
          <w:rFonts w:ascii="Arial" w:hAnsi="Arial" w:cs="Arial"/>
          <w:sz w:val="24"/>
          <w:szCs w:val="24"/>
        </w:rPr>
      </w:pPr>
    </w:p>
    <w:p w14:paraId="002BE87C" w14:textId="2E8671E6" w:rsidR="009015BA" w:rsidRDefault="009015BA" w:rsidP="009015BA">
      <w:pPr>
        <w:pStyle w:val="NoSpacing"/>
        <w:jc w:val="both"/>
        <w:rPr>
          <w:rFonts w:ascii="Arial" w:hAnsi="Arial" w:cs="Arial"/>
          <w:b/>
          <w:sz w:val="24"/>
          <w:szCs w:val="24"/>
        </w:rPr>
      </w:pPr>
      <w:r>
        <w:rPr>
          <w:rFonts w:ascii="Arial" w:hAnsi="Arial" w:cs="Arial"/>
          <w:b/>
          <w:sz w:val="24"/>
          <w:szCs w:val="24"/>
        </w:rPr>
        <w:t>1.INTRODUCTION</w:t>
      </w:r>
    </w:p>
    <w:p w14:paraId="76CC4A63" w14:textId="5E1C0553" w:rsidR="009015BA" w:rsidRDefault="009015BA" w:rsidP="009015BA">
      <w:pPr>
        <w:pStyle w:val="NoSpacing"/>
        <w:jc w:val="both"/>
        <w:rPr>
          <w:rFonts w:ascii="Arial" w:hAnsi="Arial" w:cs="Arial"/>
          <w:sz w:val="24"/>
          <w:szCs w:val="24"/>
        </w:rPr>
      </w:pPr>
      <w:r>
        <w:rPr>
          <w:rFonts w:ascii="Arial" w:hAnsi="Arial" w:cs="Arial"/>
          <w:sz w:val="24"/>
          <w:szCs w:val="24"/>
        </w:rPr>
        <w:t>This Code of Conduct applies to you as a Member of WILSFORD PARISH COUNCIL (“the council”) when you act in your role as a member, co-opted member or appointed member.</w:t>
      </w:r>
    </w:p>
    <w:p w14:paraId="74052A0D" w14:textId="052B19F4" w:rsidR="009015BA" w:rsidRDefault="009015BA" w:rsidP="009015BA">
      <w:pPr>
        <w:pStyle w:val="NoSpacing"/>
        <w:jc w:val="both"/>
        <w:rPr>
          <w:rFonts w:ascii="Arial" w:hAnsi="Arial" w:cs="Arial"/>
          <w:sz w:val="24"/>
          <w:szCs w:val="24"/>
        </w:rPr>
      </w:pPr>
    </w:p>
    <w:p w14:paraId="618F6866" w14:textId="4F783770" w:rsidR="009015BA" w:rsidRDefault="009015BA" w:rsidP="009015BA">
      <w:pPr>
        <w:pStyle w:val="NoSpacing"/>
        <w:jc w:val="both"/>
        <w:rPr>
          <w:rFonts w:ascii="Arial" w:hAnsi="Arial" w:cs="Arial"/>
          <w:sz w:val="24"/>
          <w:szCs w:val="24"/>
        </w:rPr>
      </w:pPr>
      <w:r>
        <w:rPr>
          <w:rFonts w:ascii="Arial" w:hAnsi="Arial" w:cs="Arial"/>
          <w:sz w:val="24"/>
          <w:szCs w:val="24"/>
        </w:rPr>
        <w:t>It is your responsibility to comply with the provisions of this Code of Conduct when acting in your capacity as an elected member, co-opted member or appointed member.</w:t>
      </w:r>
    </w:p>
    <w:p w14:paraId="51F3A156" w14:textId="0A81531C" w:rsidR="009015BA" w:rsidRDefault="009015BA" w:rsidP="009015BA">
      <w:pPr>
        <w:pStyle w:val="NoSpacing"/>
        <w:jc w:val="both"/>
        <w:rPr>
          <w:rFonts w:ascii="Arial" w:hAnsi="Arial" w:cs="Arial"/>
          <w:sz w:val="24"/>
          <w:szCs w:val="24"/>
        </w:rPr>
      </w:pPr>
    </w:p>
    <w:p w14:paraId="1E5E1E1C" w14:textId="280DBBD8" w:rsidR="009015BA" w:rsidRDefault="009015BA" w:rsidP="009015BA">
      <w:pPr>
        <w:pStyle w:val="NoSpacing"/>
        <w:jc w:val="both"/>
        <w:rPr>
          <w:rFonts w:ascii="Arial" w:hAnsi="Arial" w:cs="Arial"/>
          <w:sz w:val="24"/>
          <w:szCs w:val="24"/>
        </w:rPr>
      </w:pPr>
      <w:r>
        <w:rPr>
          <w:rFonts w:ascii="Arial" w:hAnsi="Arial" w:cs="Arial"/>
          <w:sz w:val="24"/>
          <w:szCs w:val="24"/>
        </w:rPr>
        <w:t xml:space="preserve">The Council is under a duty to promote and maintain high standards of conduct by elected members, co-opted members or appointed members, therefore members should remember that they are a representative of the Council and the public will view you as such. Your actions can impact on how the Council </w:t>
      </w:r>
      <w:r w:rsidR="000D703D">
        <w:rPr>
          <w:rFonts w:ascii="Arial" w:hAnsi="Arial" w:cs="Arial"/>
          <w:sz w:val="24"/>
          <w:szCs w:val="24"/>
        </w:rPr>
        <w:t>is</w:t>
      </w:r>
      <w:r>
        <w:rPr>
          <w:rFonts w:ascii="Arial" w:hAnsi="Arial" w:cs="Arial"/>
          <w:sz w:val="24"/>
          <w:szCs w:val="24"/>
        </w:rPr>
        <w:t xml:space="preserve"> viewed.</w:t>
      </w:r>
    </w:p>
    <w:p w14:paraId="50CF1F3F" w14:textId="34EE9093" w:rsidR="009015BA" w:rsidRDefault="009015BA" w:rsidP="009015BA">
      <w:pPr>
        <w:pStyle w:val="NoSpacing"/>
        <w:jc w:val="both"/>
        <w:rPr>
          <w:rFonts w:ascii="Arial" w:hAnsi="Arial" w:cs="Arial"/>
          <w:sz w:val="24"/>
          <w:szCs w:val="24"/>
        </w:rPr>
      </w:pPr>
    </w:p>
    <w:p w14:paraId="3F2D2554" w14:textId="04D92C1C" w:rsidR="009015BA" w:rsidRDefault="000D703D" w:rsidP="009015BA">
      <w:pPr>
        <w:pStyle w:val="NoSpacing"/>
        <w:jc w:val="both"/>
        <w:rPr>
          <w:rFonts w:ascii="Arial" w:hAnsi="Arial" w:cs="Arial"/>
          <w:sz w:val="24"/>
          <w:szCs w:val="24"/>
        </w:rPr>
      </w:pPr>
      <w:r>
        <w:rPr>
          <w:rFonts w:ascii="Arial" w:hAnsi="Arial" w:cs="Arial"/>
          <w:sz w:val="24"/>
          <w:szCs w:val="24"/>
        </w:rPr>
        <w:t>All holders</w:t>
      </w:r>
      <w:r w:rsidR="009015BA">
        <w:rPr>
          <w:rFonts w:ascii="Arial" w:hAnsi="Arial" w:cs="Arial"/>
          <w:sz w:val="24"/>
          <w:szCs w:val="24"/>
        </w:rPr>
        <w:t xml:space="preserve"> of public office must uphold the seven principles of public life and these principles underpin and inform the Council’s Code of Conduct. The seven principles are:</w:t>
      </w:r>
    </w:p>
    <w:p w14:paraId="6132AB74" w14:textId="6FE87E58" w:rsidR="009015BA" w:rsidRDefault="009015BA" w:rsidP="009015BA">
      <w:pPr>
        <w:pStyle w:val="NoSpacing"/>
        <w:jc w:val="both"/>
        <w:rPr>
          <w:rFonts w:ascii="Arial" w:hAnsi="Arial" w:cs="Arial"/>
          <w:sz w:val="24"/>
          <w:szCs w:val="24"/>
        </w:rPr>
      </w:pPr>
    </w:p>
    <w:p w14:paraId="4543E3D0" w14:textId="0AA7AE0B" w:rsidR="009015BA" w:rsidRDefault="009015BA" w:rsidP="009015BA">
      <w:pPr>
        <w:pStyle w:val="NoSpacing"/>
        <w:numPr>
          <w:ilvl w:val="0"/>
          <w:numId w:val="3"/>
        </w:numPr>
        <w:jc w:val="both"/>
        <w:rPr>
          <w:rFonts w:ascii="Arial" w:hAnsi="Arial" w:cs="Arial"/>
          <w:sz w:val="24"/>
          <w:szCs w:val="24"/>
        </w:rPr>
      </w:pPr>
      <w:r>
        <w:rPr>
          <w:rFonts w:ascii="Arial" w:hAnsi="Arial" w:cs="Arial"/>
          <w:b/>
          <w:sz w:val="24"/>
          <w:szCs w:val="24"/>
        </w:rPr>
        <w:t xml:space="preserve">Selflessness </w:t>
      </w:r>
      <w:r>
        <w:rPr>
          <w:rFonts w:ascii="Arial" w:hAnsi="Arial" w:cs="Arial"/>
          <w:sz w:val="24"/>
          <w:szCs w:val="24"/>
        </w:rPr>
        <w:t>– Holders of public office should act solely in terms of the public interest.</w:t>
      </w:r>
    </w:p>
    <w:p w14:paraId="5DCC8A60" w14:textId="77777777" w:rsidR="00467288" w:rsidRDefault="00467288" w:rsidP="00467288">
      <w:pPr>
        <w:pStyle w:val="NoSpacing"/>
        <w:ind w:left="720"/>
        <w:jc w:val="both"/>
        <w:rPr>
          <w:rFonts w:ascii="Arial" w:hAnsi="Arial" w:cs="Arial"/>
          <w:sz w:val="24"/>
          <w:szCs w:val="24"/>
        </w:rPr>
      </w:pPr>
    </w:p>
    <w:p w14:paraId="34D4DAE6" w14:textId="0AE56F6D" w:rsidR="009015BA" w:rsidRDefault="009015BA" w:rsidP="009015BA">
      <w:pPr>
        <w:pStyle w:val="NoSpacing"/>
        <w:numPr>
          <w:ilvl w:val="0"/>
          <w:numId w:val="3"/>
        </w:numPr>
        <w:jc w:val="both"/>
        <w:rPr>
          <w:rFonts w:ascii="Arial" w:hAnsi="Arial" w:cs="Arial"/>
          <w:sz w:val="24"/>
          <w:szCs w:val="24"/>
        </w:rPr>
      </w:pPr>
      <w:r>
        <w:rPr>
          <w:rFonts w:ascii="Arial" w:hAnsi="Arial" w:cs="Arial"/>
          <w:b/>
          <w:sz w:val="24"/>
          <w:szCs w:val="24"/>
        </w:rPr>
        <w:t xml:space="preserve">Integrity </w:t>
      </w:r>
      <w:r>
        <w:rPr>
          <w:rFonts w:ascii="Arial" w:hAnsi="Arial" w:cs="Arial"/>
          <w:sz w:val="24"/>
          <w:szCs w:val="24"/>
        </w:rPr>
        <w:t>– Holders of public office must avoid placing themselves under any obligation to people or organisations that might try inappropriately to influence them in their work. They should not act or take decisions to gain financial or other material benefits to themselves, their family, or their friends. They must declare and resolve any interests and relationships.</w:t>
      </w:r>
    </w:p>
    <w:p w14:paraId="1EF06751" w14:textId="77777777" w:rsidR="00467288" w:rsidRDefault="00467288" w:rsidP="00467288">
      <w:pPr>
        <w:pStyle w:val="NoSpacing"/>
        <w:ind w:left="720"/>
        <w:jc w:val="both"/>
        <w:rPr>
          <w:rFonts w:ascii="Arial" w:hAnsi="Arial" w:cs="Arial"/>
          <w:sz w:val="24"/>
          <w:szCs w:val="24"/>
        </w:rPr>
      </w:pPr>
    </w:p>
    <w:p w14:paraId="34EA0767" w14:textId="07B8432E" w:rsidR="009015BA" w:rsidRDefault="009015BA" w:rsidP="009015BA">
      <w:pPr>
        <w:pStyle w:val="NoSpacing"/>
        <w:numPr>
          <w:ilvl w:val="0"/>
          <w:numId w:val="3"/>
        </w:numPr>
        <w:jc w:val="both"/>
        <w:rPr>
          <w:rFonts w:ascii="Arial" w:hAnsi="Arial" w:cs="Arial"/>
          <w:sz w:val="24"/>
          <w:szCs w:val="24"/>
        </w:rPr>
      </w:pPr>
      <w:r>
        <w:rPr>
          <w:rFonts w:ascii="Arial" w:hAnsi="Arial" w:cs="Arial"/>
          <w:b/>
          <w:sz w:val="24"/>
          <w:szCs w:val="24"/>
        </w:rPr>
        <w:t xml:space="preserve">Objectivity </w:t>
      </w:r>
      <w:r>
        <w:rPr>
          <w:rFonts w:ascii="Arial" w:hAnsi="Arial" w:cs="Arial"/>
          <w:sz w:val="24"/>
          <w:szCs w:val="24"/>
        </w:rPr>
        <w:t>– Holders of public office must act and take decisions impartially, fairly and on merit, using the best evidence and without discrimination or bias.</w:t>
      </w:r>
    </w:p>
    <w:p w14:paraId="42F5EA64" w14:textId="77777777" w:rsidR="00467288" w:rsidRDefault="00467288" w:rsidP="00467288">
      <w:pPr>
        <w:pStyle w:val="NoSpacing"/>
        <w:ind w:left="720"/>
        <w:jc w:val="both"/>
        <w:rPr>
          <w:rFonts w:ascii="Arial" w:hAnsi="Arial" w:cs="Arial"/>
          <w:sz w:val="24"/>
          <w:szCs w:val="24"/>
        </w:rPr>
      </w:pPr>
    </w:p>
    <w:p w14:paraId="26799DDA" w14:textId="6F2DDE62" w:rsidR="009015BA" w:rsidRDefault="009015BA" w:rsidP="009015BA">
      <w:pPr>
        <w:pStyle w:val="NoSpacing"/>
        <w:numPr>
          <w:ilvl w:val="0"/>
          <w:numId w:val="3"/>
        </w:numPr>
        <w:jc w:val="both"/>
        <w:rPr>
          <w:rFonts w:ascii="Arial" w:hAnsi="Arial" w:cs="Arial"/>
          <w:sz w:val="24"/>
          <w:szCs w:val="24"/>
        </w:rPr>
      </w:pPr>
      <w:r>
        <w:rPr>
          <w:rFonts w:ascii="Arial" w:hAnsi="Arial" w:cs="Arial"/>
          <w:b/>
          <w:sz w:val="24"/>
          <w:szCs w:val="24"/>
        </w:rPr>
        <w:t xml:space="preserve">Accountability </w:t>
      </w:r>
      <w:r>
        <w:rPr>
          <w:rFonts w:ascii="Arial" w:hAnsi="Arial" w:cs="Arial"/>
          <w:sz w:val="24"/>
          <w:szCs w:val="24"/>
        </w:rPr>
        <w:t>– Holders of public office are accountable to the public for their decisions and actions and must submit themselves in the scrutiny necessary to ensure this.</w:t>
      </w:r>
    </w:p>
    <w:p w14:paraId="4DB9508F" w14:textId="77777777" w:rsidR="00467288" w:rsidRDefault="00467288" w:rsidP="00467288">
      <w:pPr>
        <w:pStyle w:val="NoSpacing"/>
        <w:ind w:left="720"/>
        <w:jc w:val="both"/>
        <w:rPr>
          <w:rFonts w:ascii="Arial" w:hAnsi="Arial" w:cs="Arial"/>
          <w:sz w:val="24"/>
          <w:szCs w:val="24"/>
        </w:rPr>
      </w:pPr>
    </w:p>
    <w:p w14:paraId="453752DB" w14:textId="2B1DB1C0" w:rsidR="00966AF6" w:rsidRDefault="00966AF6" w:rsidP="009015BA">
      <w:pPr>
        <w:pStyle w:val="NoSpacing"/>
        <w:numPr>
          <w:ilvl w:val="0"/>
          <w:numId w:val="3"/>
        </w:numPr>
        <w:jc w:val="both"/>
        <w:rPr>
          <w:rFonts w:ascii="Arial" w:hAnsi="Arial" w:cs="Arial"/>
          <w:sz w:val="24"/>
          <w:szCs w:val="24"/>
        </w:rPr>
      </w:pPr>
      <w:r>
        <w:rPr>
          <w:rFonts w:ascii="Arial" w:hAnsi="Arial" w:cs="Arial"/>
          <w:b/>
          <w:sz w:val="24"/>
          <w:szCs w:val="24"/>
        </w:rPr>
        <w:t xml:space="preserve">Openness </w:t>
      </w:r>
      <w:r>
        <w:rPr>
          <w:rFonts w:ascii="Arial" w:hAnsi="Arial" w:cs="Arial"/>
          <w:sz w:val="24"/>
          <w:szCs w:val="24"/>
        </w:rPr>
        <w:t>– Holders of public office should act and take decisions in an open and transparent manner. Information should not be withheld from the public unless there are clear and lawful reasons for so doing.</w:t>
      </w:r>
    </w:p>
    <w:p w14:paraId="2D38DF7A" w14:textId="59545AA2" w:rsidR="00966AF6" w:rsidRDefault="00966AF6" w:rsidP="009015BA">
      <w:pPr>
        <w:pStyle w:val="NoSpacing"/>
        <w:numPr>
          <w:ilvl w:val="0"/>
          <w:numId w:val="3"/>
        </w:numPr>
        <w:jc w:val="both"/>
        <w:rPr>
          <w:rFonts w:ascii="Arial" w:hAnsi="Arial" w:cs="Arial"/>
          <w:sz w:val="24"/>
          <w:szCs w:val="24"/>
        </w:rPr>
      </w:pPr>
      <w:r>
        <w:rPr>
          <w:rFonts w:ascii="Arial" w:hAnsi="Arial" w:cs="Arial"/>
          <w:b/>
          <w:sz w:val="24"/>
          <w:szCs w:val="24"/>
        </w:rPr>
        <w:lastRenderedPageBreak/>
        <w:t xml:space="preserve">Honesty </w:t>
      </w:r>
      <w:r>
        <w:rPr>
          <w:rFonts w:ascii="Arial" w:hAnsi="Arial" w:cs="Arial"/>
          <w:sz w:val="24"/>
          <w:szCs w:val="24"/>
        </w:rPr>
        <w:t>– Holders of public office should be truthful.</w:t>
      </w:r>
    </w:p>
    <w:p w14:paraId="1425ED25" w14:textId="77777777" w:rsidR="00467288" w:rsidRDefault="00467288" w:rsidP="00467288">
      <w:pPr>
        <w:pStyle w:val="NoSpacing"/>
        <w:ind w:left="720"/>
        <w:jc w:val="both"/>
        <w:rPr>
          <w:rFonts w:ascii="Arial" w:hAnsi="Arial" w:cs="Arial"/>
          <w:sz w:val="24"/>
          <w:szCs w:val="24"/>
        </w:rPr>
      </w:pPr>
    </w:p>
    <w:p w14:paraId="3C274B7A" w14:textId="0E075453" w:rsidR="00966AF6" w:rsidRDefault="00966AF6" w:rsidP="009015BA">
      <w:pPr>
        <w:pStyle w:val="NoSpacing"/>
        <w:numPr>
          <w:ilvl w:val="0"/>
          <w:numId w:val="3"/>
        </w:numPr>
        <w:jc w:val="both"/>
        <w:rPr>
          <w:rFonts w:ascii="Arial" w:hAnsi="Arial" w:cs="Arial"/>
          <w:sz w:val="24"/>
          <w:szCs w:val="24"/>
        </w:rPr>
      </w:pPr>
      <w:r>
        <w:rPr>
          <w:rFonts w:ascii="Arial" w:hAnsi="Arial" w:cs="Arial"/>
          <w:b/>
          <w:sz w:val="24"/>
          <w:szCs w:val="24"/>
        </w:rPr>
        <w:t xml:space="preserve">Leadership </w:t>
      </w:r>
      <w:r>
        <w:rPr>
          <w:rFonts w:ascii="Arial" w:hAnsi="Arial" w:cs="Arial"/>
          <w:sz w:val="24"/>
          <w:szCs w:val="24"/>
        </w:rPr>
        <w:t>– Holders of public office should exhibit these principles in their own behaviour. They should actively promote and robustly support the principles and be willing to challenge poor behaviour wherever it occurs.</w:t>
      </w:r>
    </w:p>
    <w:p w14:paraId="4A3AAA40" w14:textId="77777777" w:rsidR="00467288" w:rsidRDefault="00467288" w:rsidP="00467288">
      <w:pPr>
        <w:pStyle w:val="NoSpacing"/>
        <w:jc w:val="both"/>
        <w:rPr>
          <w:rFonts w:ascii="Arial" w:hAnsi="Arial" w:cs="Arial"/>
          <w:sz w:val="24"/>
          <w:szCs w:val="24"/>
        </w:rPr>
      </w:pPr>
    </w:p>
    <w:p w14:paraId="0ACF808E" w14:textId="4ED1ABC8" w:rsidR="00966AF6" w:rsidRDefault="00966AF6" w:rsidP="00966AF6">
      <w:pPr>
        <w:pStyle w:val="NoSpacing"/>
        <w:jc w:val="both"/>
        <w:rPr>
          <w:rFonts w:ascii="Arial" w:hAnsi="Arial" w:cs="Arial"/>
          <w:b/>
          <w:sz w:val="24"/>
          <w:szCs w:val="24"/>
        </w:rPr>
      </w:pPr>
      <w:r>
        <w:rPr>
          <w:rFonts w:ascii="Arial" w:hAnsi="Arial" w:cs="Arial"/>
          <w:b/>
          <w:sz w:val="24"/>
          <w:szCs w:val="24"/>
        </w:rPr>
        <w:t>2.The Code of Conduct</w:t>
      </w:r>
    </w:p>
    <w:p w14:paraId="5CB7EFD8" w14:textId="177929A8" w:rsidR="00966AF6" w:rsidRDefault="00966AF6" w:rsidP="00966AF6">
      <w:pPr>
        <w:pStyle w:val="NoSpacing"/>
        <w:jc w:val="both"/>
        <w:rPr>
          <w:rFonts w:ascii="Arial" w:hAnsi="Arial" w:cs="Arial"/>
          <w:b/>
          <w:sz w:val="24"/>
          <w:szCs w:val="24"/>
        </w:rPr>
      </w:pPr>
    </w:p>
    <w:p w14:paraId="1E3FD2FF" w14:textId="510BA499" w:rsidR="00966AF6" w:rsidRDefault="00966AF6" w:rsidP="00467288">
      <w:pPr>
        <w:pStyle w:val="NoSpacing"/>
        <w:numPr>
          <w:ilvl w:val="0"/>
          <w:numId w:val="6"/>
        </w:numPr>
        <w:jc w:val="both"/>
        <w:rPr>
          <w:rFonts w:ascii="Arial" w:hAnsi="Arial" w:cs="Arial"/>
          <w:b/>
          <w:sz w:val="24"/>
          <w:szCs w:val="24"/>
        </w:rPr>
      </w:pPr>
      <w:r>
        <w:rPr>
          <w:rFonts w:ascii="Arial" w:hAnsi="Arial" w:cs="Arial"/>
          <w:b/>
          <w:sz w:val="24"/>
          <w:szCs w:val="24"/>
        </w:rPr>
        <w:t>Behaviour:</w:t>
      </w:r>
    </w:p>
    <w:p w14:paraId="69DCE0A9" w14:textId="72E72216" w:rsidR="00966AF6" w:rsidRDefault="00966AF6" w:rsidP="00966AF6">
      <w:pPr>
        <w:pStyle w:val="NoSpacing"/>
        <w:jc w:val="both"/>
        <w:rPr>
          <w:rFonts w:ascii="Arial" w:hAnsi="Arial" w:cs="Arial"/>
          <w:sz w:val="24"/>
          <w:szCs w:val="24"/>
        </w:rPr>
      </w:pPr>
    </w:p>
    <w:p w14:paraId="2813A3A6" w14:textId="35638175" w:rsidR="00966AF6" w:rsidRDefault="00966AF6" w:rsidP="00966AF6">
      <w:pPr>
        <w:pStyle w:val="NoSpacing"/>
        <w:numPr>
          <w:ilvl w:val="0"/>
          <w:numId w:val="5"/>
        </w:numPr>
        <w:jc w:val="both"/>
        <w:rPr>
          <w:rFonts w:ascii="Arial" w:hAnsi="Arial" w:cs="Arial"/>
          <w:sz w:val="24"/>
          <w:szCs w:val="24"/>
        </w:rPr>
      </w:pPr>
      <w:r>
        <w:rPr>
          <w:rFonts w:ascii="Arial" w:hAnsi="Arial" w:cs="Arial"/>
          <w:sz w:val="24"/>
          <w:szCs w:val="24"/>
        </w:rPr>
        <w:t>You shall always treat others with respect.</w:t>
      </w:r>
    </w:p>
    <w:p w14:paraId="456A40D7" w14:textId="77777777" w:rsidR="00467288" w:rsidRDefault="00467288" w:rsidP="00467288">
      <w:pPr>
        <w:pStyle w:val="NoSpacing"/>
        <w:ind w:left="720"/>
        <w:jc w:val="both"/>
        <w:rPr>
          <w:rFonts w:ascii="Arial" w:hAnsi="Arial" w:cs="Arial"/>
          <w:sz w:val="24"/>
          <w:szCs w:val="24"/>
        </w:rPr>
      </w:pPr>
    </w:p>
    <w:p w14:paraId="70707107" w14:textId="1846620F" w:rsidR="00966AF6" w:rsidRDefault="00966AF6" w:rsidP="00966AF6">
      <w:pPr>
        <w:pStyle w:val="NoSpacing"/>
        <w:numPr>
          <w:ilvl w:val="0"/>
          <w:numId w:val="5"/>
        </w:numPr>
        <w:jc w:val="both"/>
        <w:rPr>
          <w:rFonts w:ascii="Arial" w:hAnsi="Arial" w:cs="Arial"/>
          <w:sz w:val="24"/>
          <w:szCs w:val="24"/>
        </w:rPr>
      </w:pPr>
      <w:r>
        <w:rPr>
          <w:rFonts w:ascii="Arial" w:hAnsi="Arial" w:cs="Arial"/>
          <w:sz w:val="24"/>
          <w:szCs w:val="24"/>
        </w:rPr>
        <w:t>You shall not bully or attempt to bully any person.</w:t>
      </w:r>
    </w:p>
    <w:p w14:paraId="5F2C86C7" w14:textId="77777777" w:rsidR="00467288" w:rsidRDefault="00467288" w:rsidP="00467288">
      <w:pPr>
        <w:pStyle w:val="NoSpacing"/>
        <w:jc w:val="both"/>
        <w:rPr>
          <w:rFonts w:ascii="Arial" w:hAnsi="Arial" w:cs="Arial"/>
          <w:sz w:val="24"/>
          <w:szCs w:val="24"/>
        </w:rPr>
      </w:pPr>
    </w:p>
    <w:p w14:paraId="7503CE41" w14:textId="671F40EB" w:rsidR="00966AF6" w:rsidRDefault="00966AF6" w:rsidP="00966AF6">
      <w:pPr>
        <w:pStyle w:val="NoSpacing"/>
        <w:numPr>
          <w:ilvl w:val="0"/>
          <w:numId w:val="5"/>
        </w:numPr>
        <w:jc w:val="both"/>
        <w:rPr>
          <w:rFonts w:ascii="Arial" w:hAnsi="Arial" w:cs="Arial"/>
          <w:sz w:val="24"/>
          <w:szCs w:val="24"/>
        </w:rPr>
      </w:pPr>
      <w:r>
        <w:rPr>
          <w:rFonts w:ascii="Arial" w:hAnsi="Arial" w:cs="Arial"/>
          <w:sz w:val="24"/>
          <w:szCs w:val="24"/>
        </w:rPr>
        <w:t>You shall not do anything which compromises or is intended to compromise the impartiality of those who work for, or on behalf of, the Council.</w:t>
      </w:r>
    </w:p>
    <w:p w14:paraId="350A739A" w14:textId="77777777" w:rsidR="00467288" w:rsidRDefault="00467288" w:rsidP="00467288">
      <w:pPr>
        <w:pStyle w:val="NoSpacing"/>
        <w:jc w:val="both"/>
        <w:rPr>
          <w:rFonts w:ascii="Arial" w:hAnsi="Arial" w:cs="Arial"/>
          <w:sz w:val="24"/>
          <w:szCs w:val="24"/>
        </w:rPr>
      </w:pPr>
    </w:p>
    <w:p w14:paraId="47EDBB32" w14:textId="766D0A15" w:rsidR="00966AF6" w:rsidRDefault="00966AF6" w:rsidP="00966AF6">
      <w:pPr>
        <w:pStyle w:val="NoSpacing"/>
        <w:numPr>
          <w:ilvl w:val="0"/>
          <w:numId w:val="5"/>
        </w:numPr>
        <w:jc w:val="both"/>
        <w:rPr>
          <w:rFonts w:ascii="Arial" w:hAnsi="Arial" w:cs="Arial"/>
          <w:sz w:val="24"/>
          <w:szCs w:val="24"/>
        </w:rPr>
      </w:pPr>
      <w:r>
        <w:rPr>
          <w:rFonts w:ascii="Arial" w:hAnsi="Arial" w:cs="Arial"/>
          <w:sz w:val="24"/>
          <w:szCs w:val="24"/>
        </w:rPr>
        <w:t>You shall not use or attempt to use your position as a member improperly to confer an advantage or disadvantage on yourself or any other person.</w:t>
      </w:r>
    </w:p>
    <w:p w14:paraId="5028CEB9" w14:textId="77777777" w:rsidR="00467288" w:rsidRDefault="00467288" w:rsidP="00467288">
      <w:pPr>
        <w:pStyle w:val="NoSpacing"/>
        <w:jc w:val="both"/>
        <w:rPr>
          <w:rFonts w:ascii="Arial" w:hAnsi="Arial" w:cs="Arial"/>
          <w:sz w:val="24"/>
          <w:szCs w:val="24"/>
        </w:rPr>
      </w:pPr>
    </w:p>
    <w:p w14:paraId="493703EE" w14:textId="439DA1ED" w:rsidR="00966AF6" w:rsidRDefault="00966AF6" w:rsidP="00966AF6">
      <w:pPr>
        <w:pStyle w:val="NoSpacing"/>
        <w:numPr>
          <w:ilvl w:val="0"/>
          <w:numId w:val="5"/>
        </w:numPr>
        <w:jc w:val="both"/>
        <w:rPr>
          <w:rFonts w:ascii="Arial" w:hAnsi="Arial" w:cs="Arial"/>
          <w:sz w:val="24"/>
          <w:szCs w:val="24"/>
        </w:rPr>
      </w:pPr>
      <w:r>
        <w:rPr>
          <w:rFonts w:ascii="Arial" w:hAnsi="Arial" w:cs="Arial"/>
          <w:sz w:val="24"/>
          <w:szCs w:val="24"/>
        </w:rPr>
        <w:t>You shall not place yourself under any financial obligation to any person or organisation who might attempt to influence you.</w:t>
      </w:r>
    </w:p>
    <w:p w14:paraId="1159C74F" w14:textId="77777777" w:rsidR="00467288" w:rsidRDefault="00467288" w:rsidP="00467288">
      <w:pPr>
        <w:pStyle w:val="NoSpacing"/>
        <w:jc w:val="both"/>
        <w:rPr>
          <w:rFonts w:ascii="Arial" w:hAnsi="Arial" w:cs="Arial"/>
          <w:sz w:val="24"/>
          <w:szCs w:val="24"/>
        </w:rPr>
      </w:pPr>
    </w:p>
    <w:p w14:paraId="28EA1C86" w14:textId="3C97A21B" w:rsidR="00966AF6" w:rsidRDefault="00966AF6" w:rsidP="00966AF6">
      <w:pPr>
        <w:pStyle w:val="NoSpacing"/>
        <w:numPr>
          <w:ilvl w:val="0"/>
          <w:numId w:val="5"/>
        </w:numPr>
        <w:jc w:val="both"/>
        <w:rPr>
          <w:rFonts w:ascii="Arial" w:hAnsi="Arial" w:cs="Arial"/>
          <w:sz w:val="24"/>
          <w:szCs w:val="24"/>
        </w:rPr>
      </w:pPr>
      <w:r>
        <w:rPr>
          <w:rFonts w:ascii="Arial" w:hAnsi="Arial" w:cs="Arial"/>
          <w:sz w:val="24"/>
          <w:szCs w:val="24"/>
        </w:rPr>
        <w:t xml:space="preserve">When using Council </w:t>
      </w:r>
      <w:r w:rsidR="000D703D">
        <w:rPr>
          <w:rFonts w:ascii="Arial" w:hAnsi="Arial" w:cs="Arial"/>
          <w:sz w:val="24"/>
          <w:szCs w:val="24"/>
        </w:rPr>
        <w:t>resources,</w:t>
      </w:r>
      <w:r>
        <w:rPr>
          <w:rFonts w:ascii="Arial" w:hAnsi="Arial" w:cs="Arial"/>
          <w:sz w:val="24"/>
          <w:szCs w:val="24"/>
        </w:rPr>
        <w:t xml:space="preserve"> you shall act in accordance with the Council’s reasonable requirements and policies and shall ensure they are used properly.</w:t>
      </w:r>
    </w:p>
    <w:p w14:paraId="33AFED2A" w14:textId="77777777" w:rsidR="00467288" w:rsidRDefault="00467288" w:rsidP="00467288">
      <w:pPr>
        <w:pStyle w:val="NoSpacing"/>
        <w:jc w:val="both"/>
        <w:rPr>
          <w:rFonts w:ascii="Arial" w:hAnsi="Arial" w:cs="Arial"/>
          <w:sz w:val="24"/>
          <w:szCs w:val="24"/>
        </w:rPr>
      </w:pPr>
    </w:p>
    <w:p w14:paraId="5CF22FB7" w14:textId="10D12B73" w:rsidR="00966AF6" w:rsidRDefault="00966AF6" w:rsidP="00966AF6">
      <w:pPr>
        <w:pStyle w:val="NoSpacing"/>
        <w:numPr>
          <w:ilvl w:val="0"/>
          <w:numId w:val="5"/>
        </w:numPr>
        <w:jc w:val="both"/>
        <w:rPr>
          <w:rFonts w:ascii="Arial" w:hAnsi="Arial" w:cs="Arial"/>
          <w:sz w:val="24"/>
          <w:szCs w:val="24"/>
        </w:rPr>
      </w:pPr>
      <w:r>
        <w:rPr>
          <w:rFonts w:ascii="Arial" w:hAnsi="Arial" w:cs="Arial"/>
          <w:sz w:val="24"/>
          <w:szCs w:val="24"/>
        </w:rPr>
        <w:t>You shall not disclose information given to you in confidence, or information acquired by you which you believe, or ought reasonably to be aware, is of a confidential nature.</w:t>
      </w:r>
    </w:p>
    <w:p w14:paraId="437C9526" w14:textId="77777777" w:rsidR="00467288" w:rsidRDefault="00467288" w:rsidP="00467288">
      <w:pPr>
        <w:pStyle w:val="NoSpacing"/>
        <w:jc w:val="both"/>
        <w:rPr>
          <w:rFonts w:ascii="Arial" w:hAnsi="Arial" w:cs="Arial"/>
          <w:sz w:val="24"/>
          <w:szCs w:val="24"/>
        </w:rPr>
      </w:pPr>
    </w:p>
    <w:p w14:paraId="6BEE45A3" w14:textId="507348D9" w:rsidR="00966AF6" w:rsidRDefault="00467288" w:rsidP="00966AF6">
      <w:pPr>
        <w:pStyle w:val="NoSpacing"/>
        <w:numPr>
          <w:ilvl w:val="0"/>
          <w:numId w:val="5"/>
        </w:numPr>
        <w:jc w:val="both"/>
        <w:rPr>
          <w:rFonts w:ascii="Arial" w:hAnsi="Arial" w:cs="Arial"/>
          <w:sz w:val="24"/>
          <w:szCs w:val="24"/>
        </w:rPr>
      </w:pPr>
      <w:r>
        <w:rPr>
          <w:rFonts w:ascii="Arial" w:hAnsi="Arial" w:cs="Arial"/>
          <w:sz w:val="24"/>
          <w:szCs w:val="24"/>
        </w:rPr>
        <w:t>You shall not prevent another person from gaining access to information to which that person is entitled by law.</w:t>
      </w:r>
    </w:p>
    <w:p w14:paraId="71BE9D85" w14:textId="77777777" w:rsidR="00467288" w:rsidRDefault="00467288" w:rsidP="00467288">
      <w:pPr>
        <w:pStyle w:val="NoSpacing"/>
        <w:jc w:val="both"/>
        <w:rPr>
          <w:rFonts w:ascii="Arial" w:hAnsi="Arial" w:cs="Arial"/>
          <w:sz w:val="24"/>
          <w:szCs w:val="24"/>
        </w:rPr>
      </w:pPr>
    </w:p>
    <w:p w14:paraId="2260E345" w14:textId="06116EA7" w:rsidR="00467288" w:rsidRDefault="00467288" w:rsidP="00966AF6">
      <w:pPr>
        <w:pStyle w:val="NoSpacing"/>
        <w:numPr>
          <w:ilvl w:val="0"/>
          <w:numId w:val="5"/>
        </w:numPr>
        <w:jc w:val="both"/>
        <w:rPr>
          <w:rFonts w:ascii="Arial" w:hAnsi="Arial" w:cs="Arial"/>
          <w:sz w:val="24"/>
          <w:szCs w:val="24"/>
        </w:rPr>
      </w:pPr>
      <w:r>
        <w:rPr>
          <w:rFonts w:ascii="Arial" w:hAnsi="Arial" w:cs="Arial"/>
          <w:sz w:val="24"/>
          <w:szCs w:val="24"/>
        </w:rPr>
        <w:t>You shall not bring the Council or the role of member into disrepute.</w:t>
      </w:r>
    </w:p>
    <w:p w14:paraId="65CEAAAC" w14:textId="77777777" w:rsidR="00467288" w:rsidRDefault="00467288" w:rsidP="00467288">
      <w:pPr>
        <w:pStyle w:val="NoSpacing"/>
        <w:jc w:val="both"/>
        <w:rPr>
          <w:rFonts w:ascii="Arial" w:hAnsi="Arial" w:cs="Arial"/>
          <w:sz w:val="24"/>
          <w:szCs w:val="24"/>
        </w:rPr>
      </w:pPr>
    </w:p>
    <w:p w14:paraId="1926BAB5" w14:textId="72CDF358" w:rsidR="00467288" w:rsidRDefault="00467288" w:rsidP="00966AF6">
      <w:pPr>
        <w:pStyle w:val="NoSpacing"/>
        <w:numPr>
          <w:ilvl w:val="0"/>
          <w:numId w:val="5"/>
        </w:numPr>
        <w:jc w:val="both"/>
        <w:rPr>
          <w:rFonts w:ascii="Arial" w:hAnsi="Arial" w:cs="Arial"/>
          <w:sz w:val="24"/>
          <w:szCs w:val="24"/>
        </w:rPr>
      </w:pPr>
      <w:r>
        <w:rPr>
          <w:rFonts w:ascii="Arial" w:hAnsi="Arial" w:cs="Arial"/>
          <w:sz w:val="24"/>
          <w:szCs w:val="24"/>
        </w:rPr>
        <w:t>You shall comply with any formal standards investigation.</w:t>
      </w:r>
    </w:p>
    <w:p w14:paraId="5E072075" w14:textId="2BAA1F09" w:rsidR="00966AF6" w:rsidRDefault="00966AF6" w:rsidP="00966AF6">
      <w:pPr>
        <w:pStyle w:val="NoSpacing"/>
        <w:jc w:val="both"/>
        <w:rPr>
          <w:rFonts w:ascii="Arial" w:hAnsi="Arial" w:cs="Arial"/>
          <w:sz w:val="24"/>
          <w:szCs w:val="24"/>
        </w:rPr>
      </w:pPr>
    </w:p>
    <w:p w14:paraId="38755BBC" w14:textId="31CC1E83" w:rsidR="00467288" w:rsidRDefault="00467288" w:rsidP="00467288">
      <w:pPr>
        <w:pStyle w:val="NoSpacing"/>
        <w:numPr>
          <w:ilvl w:val="0"/>
          <w:numId w:val="6"/>
        </w:numPr>
        <w:jc w:val="both"/>
        <w:rPr>
          <w:rFonts w:ascii="Arial" w:hAnsi="Arial" w:cs="Arial"/>
          <w:b/>
          <w:sz w:val="24"/>
          <w:szCs w:val="24"/>
        </w:rPr>
      </w:pPr>
      <w:r>
        <w:rPr>
          <w:rFonts w:ascii="Arial" w:hAnsi="Arial" w:cs="Arial"/>
          <w:b/>
          <w:sz w:val="24"/>
          <w:szCs w:val="24"/>
        </w:rPr>
        <w:t>Interests:</w:t>
      </w:r>
    </w:p>
    <w:p w14:paraId="7EBB5943" w14:textId="63D71098" w:rsidR="00467288" w:rsidRDefault="00467288" w:rsidP="00467288">
      <w:pPr>
        <w:pStyle w:val="NoSpacing"/>
        <w:ind w:left="720"/>
        <w:jc w:val="both"/>
        <w:rPr>
          <w:rFonts w:ascii="Arial" w:hAnsi="Arial" w:cs="Arial"/>
          <w:b/>
          <w:sz w:val="24"/>
          <w:szCs w:val="24"/>
        </w:rPr>
      </w:pPr>
      <w:r>
        <w:rPr>
          <w:rFonts w:ascii="Arial" w:hAnsi="Arial" w:cs="Arial"/>
          <w:b/>
          <w:sz w:val="24"/>
          <w:szCs w:val="24"/>
        </w:rPr>
        <w:t>Registration of Interests</w:t>
      </w:r>
    </w:p>
    <w:p w14:paraId="4CA47C26" w14:textId="5D3B8AFB" w:rsidR="00467288" w:rsidRDefault="00467288" w:rsidP="00467288">
      <w:pPr>
        <w:pStyle w:val="NoSpacing"/>
        <w:ind w:left="720"/>
        <w:jc w:val="both"/>
        <w:rPr>
          <w:rFonts w:ascii="Arial" w:hAnsi="Arial" w:cs="Arial"/>
          <w:b/>
          <w:sz w:val="24"/>
          <w:szCs w:val="24"/>
        </w:rPr>
      </w:pPr>
    </w:p>
    <w:p w14:paraId="504F9C78" w14:textId="0FAEF8E9" w:rsidR="00467288" w:rsidRDefault="00467288" w:rsidP="00467288">
      <w:pPr>
        <w:pStyle w:val="NoSpacing"/>
        <w:numPr>
          <w:ilvl w:val="0"/>
          <w:numId w:val="5"/>
        </w:numPr>
        <w:jc w:val="both"/>
        <w:rPr>
          <w:rFonts w:ascii="Arial" w:hAnsi="Arial" w:cs="Arial"/>
          <w:sz w:val="24"/>
          <w:szCs w:val="24"/>
        </w:rPr>
      </w:pPr>
      <w:r>
        <w:rPr>
          <w:rFonts w:ascii="Arial" w:hAnsi="Arial" w:cs="Arial"/>
          <w:sz w:val="24"/>
          <w:szCs w:val="24"/>
        </w:rPr>
        <w:t>Within 28 days of this Code of Conduct being adopted by the Council or your election or appointment to office (where that is later) you must register with the Monitoring Officer the interests which fall within the categories set out in Appendix A (Disclosable Pecuniary Interests) and Appendix B (Other Registerable Interests).</w:t>
      </w:r>
    </w:p>
    <w:p w14:paraId="468FB585" w14:textId="77777777" w:rsidR="00467288" w:rsidRDefault="00467288" w:rsidP="00467288">
      <w:pPr>
        <w:pStyle w:val="NoSpacing"/>
        <w:ind w:left="720"/>
        <w:jc w:val="both"/>
        <w:rPr>
          <w:rFonts w:ascii="Arial" w:hAnsi="Arial" w:cs="Arial"/>
          <w:sz w:val="24"/>
          <w:szCs w:val="24"/>
        </w:rPr>
      </w:pPr>
    </w:p>
    <w:p w14:paraId="1E0DCFEA" w14:textId="0F2BB927" w:rsidR="00467288" w:rsidRDefault="00467288" w:rsidP="00467288">
      <w:pPr>
        <w:pStyle w:val="NoSpacing"/>
        <w:numPr>
          <w:ilvl w:val="0"/>
          <w:numId w:val="5"/>
        </w:numPr>
        <w:jc w:val="both"/>
        <w:rPr>
          <w:rFonts w:ascii="Arial" w:hAnsi="Arial" w:cs="Arial"/>
          <w:sz w:val="24"/>
          <w:szCs w:val="24"/>
        </w:rPr>
      </w:pPr>
      <w:r>
        <w:rPr>
          <w:rFonts w:ascii="Arial" w:hAnsi="Arial" w:cs="Arial"/>
          <w:sz w:val="24"/>
          <w:szCs w:val="24"/>
        </w:rPr>
        <w:t>You must ensure that your register of interests is kept up-to-date and within 28 days of becoming aware of any new interest in Appendix A or B, or of any change to a registered interest, notify the Monitoring Officer.</w:t>
      </w:r>
    </w:p>
    <w:p w14:paraId="6ACEDBB4" w14:textId="77777777" w:rsidR="00467288" w:rsidRDefault="00467288" w:rsidP="00467288">
      <w:pPr>
        <w:pStyle w:val="ListParagraph"/>
        <w:rPr>
          <w:rFonts w:ascii="Arial" w:hAnsi="Arial" w:cs="Arial"/>
          <w:sz w:val="24"/>
          <w:szCs w:val="24"/>
        </w:rPr>
      </w:pPr>
    </w:p>
    <w:p w14:paraId="7EA9A308" w14:textId="4EC5B4C9" w:rsidR="00467288" w:rsidRDefault="00467288" w:rsidP="00982373">
      <w:pPr>
        <w:pStyle w:val="NoSpacing"/>
        <w:numPr>
          <w:ilvl w:val="0"/>
          <w:numId w:val="5"/>
        </w:numPr>
        <w:jc w:val="both"/>
        <w:rPr>
          <w:rFonts w:ascii="Arial" w:hAnsi="Arial" w:cs="Arial"/>
          <w:sz w:val="24"/>
          <w:szCs w:val="24"/>
        </w:rPr>
      </w:pPr>
      <w:r>
        <w:rPr>
          <w:rFonts w:ascii="Arial" w:hAnsi="Arial" w:cs="Arial"/>
          <w:sz w:val="24"/>
          <w:szCs w:val="24"/>
        </w:rPr>
        <w:lastRenderedPageBreak/>
        <w:t>Where you consider that the information relating to any of your registerable interests is a sensitive interest, and the Monitoring Officer agrees, the Monitoring Officer will not include details of the sensitive interest on any copies of the register of Members’ interests which are made available for inspection or any published version of the register, but may include a statement that you have an interest, the details of which are withheld under this paragraph.</w:t>
      </w:r>
    </w:p>
    <w:p w14:paraId="785037B7" w14:textId="77777777" w:rsidR="00982373" w:rsidRDefault="00982373" w:rsidP="00982373">
      <w:pPr>
        <w:pStyle w:val="ListParagraph"/>
        <w:rPr>
          <w:rFonts w:ascii="Arial" w:hAnsi="Arial" w:cs="Arial"/>
          <w:sz w:val="24"/>
          <w:szCs w:val="24"/>
        </w:rPr>
      </w:pPr>
    </w:p>
    <w:p w14:paraId="59610BE4" w14:textId="38766E5A" w:rsidR="00467288" w:rsidRDefault="00467288" w:rsidP="00982373">
      <w:pPr>
        <w:pStyle w:val="NoSpacing"/>
        <w:ind w:left="720"/>
        <w:jc w:val="both"/>
        <w:rPr>
          <w:rFonts w:ascii="Arial" w:hAnsi="Arial" w:cs="Arial"/>
          <w:b/>
          <w:sz w:val="24"/>
          <w:szCs w:val="24"/>
        </w:rPr>
      </w:pPr>
      <w:r>
        <w:rPr>
          <w:rFonts w:ascii="Arial" w:hAnsi="Arial" w:cs="Arial"/>
          <w:b/>
          <w:sz w:val="24"/>
          <w:szCs w:val="24"/>
        </w:rPr>
        <w:t>Disclosable Pecuniary Interests (DPI)</w:t>
      </w:r>
    </w:p>
    <w:p w14:paraId="7E571AF4" w14:textId="3D5703B2" w:rsidR="00467288" w:rsidRDefault="00467288" w:rsidP="00467288">
      <w:pPr>
        <w:pStyle w:val="NoSpacing"/>
        <w:numPr>
          <w:ilvl w:val="0"/>
          <w:numId w:val="5"/>
        </w:numPr>
        <w:jc w:val="both"/>
        <w:rPr>
          <w:rFonts w:ascii="Arial" w:hAnsi="Arial" w:cs="Arial"/>
          <w:sz w:val="24"/>
          <w:szCs w:val="24"/>
        </w:rPr>
      </w:pPr>
      <w:r>
        <w:rPr>
          <w:rFonts w:ascii="Arial" w:hAnsi="Arial" w:cs="Arial"/>
          <w:sz w:val="24"/>
          <w:szCs w:val="24"/>
        </w:rPr>
        <w:t xml:space="preserve">Where a matter arises at a meeting which </w:t>
      </w:r>
      <w:r>
        <w:rPr>
          <w:rFonts w:ascii="Arial" w:hAnsi="Arial" w:cs="Arial"/>
          <w:b/>
          <w:sz w:val="24"/>
          <w:szCs w:val="24"/>
        </w:rPr>
        <w:t xml:space="preserve">relates </w:t>
      </w:r>
      <w:r>
        <w:rPr>
          <w:rFonts w:ascii="Arial" w:hAnsi="Arial" w:cs="Arial"/>
          <w:sz w:val="24"/>
          <w:szCs w:val="24"/>
        </w:rPr>
        <w:t>to an interest in Appendix A, you must declare the interest, not participate in any discussion or vote on the matter and must not remain in the room unless granted a dispensat</w:t>
      </w:r>
      <w:r w:rsidR="00C3775E">
        <w:rPr>
          <w:rFonts w:ascii="Arial" w:hAnsi="Arial" w:cs="Arial"/>
          <w:sz w:val="24"/>
          <w:szCs w:val="24"/>
        </w:rPr>
        <w:t>ion. If it is a ‘sensitive interest’ you do not have to declare the nature of the interest but merely the fact that you hold an interest in the matter under discussion.</w:t>
      </w:r>
    </w:p>
    <w:p w14:paraId="4E359ACE" w14:textId="7980B430" w:rsidR="00CD288C" w:rsidRDefault="00CD288C" w:rsidP="00CD288C">
      <w:pPr>
        <w:pStyle w:val="NoSpacing"/>
        <w:jc w:val="both"/>
        <w:rPr>
          <w:rFonts w:ascii="Arial" w:hAnsi="Arial" w:cs="Arial"/>
          <w:sz w:val="24"/>
          <w:szCs w:val="24"/>
        </w:rPr>
      </w:pPr>
    </w:p>
    <w:p w14:paraId="710C28AD" w14:textId="32744ABD" w:rsidR="00CD288C" w:rsidRDefault="00CD288C" w:rsidP="00982373">
      <w:pPr>
        <w:pStyle w:val="NoSpacing"/>
        <w:ind w:left="720"/>
        <w:jc w:val="both"/>
        <w:rPr>
          <w:rFonts w:ascii="Arial" w:hAnsi="Arial" w:cs="Arial"/>
          <w:b/>
          <w:sz w:val="24"/>
          <w:szCs w:val="24"/>
        </w:rPr>
      </w:pPr>
      <w:r>
        <w:rPr>
          <w:rFonts w:ascii="Arial" w:hAnsi="Arial" w:cs="Arial"/>
          <w:b/>
          <w:sz w:val="24"/>
          <w:szCs w:val="24"/>
        </w:rPr>
        <w:t>Other registerable interests (ORI)</w:t>
      </w:r>
    </w:p>
    <w:p w14:paraId="505AE92A" w14:textId="6BDD1528" w:rsidR="00CD288C" w:rsidRDefault="00CD288C" w:rsidP="00CD288C">
      <w:pPr>
        <w:pStyle w:val="NoSpacing"/>
        <w:numPr>
          <w:ilvl w:val="0"/>
          <w:numId w:val="5"/>
        </w:numPr>
        <w:jc w:val="both"/>
        <w:rPr>
          <w:rFonts w:ascii="Arial" w:hAnsi="Arial" w:cs="Arial"/>
          <w:sz w:val="24"/>
          <w:szCs w:val="24"/>
        </w:rPr>
      </w:pPr>
      <w:r>
        <w:rPr>
          <w:rFonts w:ascii="Arial" w:hAnsi="Arial" w:cs="Arial"/>
          <w:sz w:val="24"/>
          <w:szCs w:val="24"/>
        </w:rPr>
        <w:t xml:space="preserve">Where a matter arises at a meeting which </w:t>
      </w:r>
      <w:r>
        <w:rPr>
          <w:rFonts w:ascii="Arial" w:hAnsi="Arial" w:cs="Arial"/>
          <w:b/>
          <w:sz w:val="24"/>
          <w:szCs w:val="24"/>
        </w:rPr>
        <w:t>directly relates</w:t>
      </w:r>
      <w:r>
        <w:rPr>
          <w:rFonts w:ascii="Arial" w:hAnsi="Arial" w:cs="Arial"/>
          <w:sz w:val="24"/>
          <w:szCs w:val="24"/>
        </w:rPr>
        <w:t xml:space="preserve"> to an interest in Appendix B, you must declare the interest. You may speak on the matter only if members of the public are also allowed to speak at the meeting but must not take part in any vote on the matter unless you have been granted a dispensation. If it is a ‘sensitive interest’ you do not have to declare the nature of the interest but merely the fact that you hold an interest in the matter under discussion.</w:t>
      </w:r>
    </w:p>
    <w:p w14:paraId="1B818297" w14:textId="527B936D" w:rsidR="00CD288C" w:rsidRDefault="00CD288C" w:rsidP="00CD288C">
      <w:pPr>
        <w:pStyle w:val="NoSpacing"/>
        <w:jc w:val="both"/>
        <w:rPr>
          <w:rFonts w:ascii="Arial" w:hAnsi="Arial" w:cs="Arial"/>
          <w:sz w:val="24"/>
          <w:szCs w:val="24"/>
        </w:rPr>
      </w:pPr>
    </w:p>
    <w:p w14:paraId="4A626BD0" w14:textId="3263F88C" w:rsidR="00CD288C" w:rsidRDefault="00CD288C" w:rsidP="00982373">
      <w:pPr>
        <w:pStyle w:val="NoSpacing"/>
        <w:ind w:left="720"/>
        <w:jc w:val="both"/>
        <w:rPr>
          <w:rFonts w:ascii="Arial" w:hAnsi="Arial" w:cs="Arial"/>
          <w:b/>
          <w:sz w:val="24"/>
          <w:szCs w:val="24"/>
        </w:rPr>
      </w:pPr>
      <w:r>
        <w:rPr>
          <w:rFonts w:ascii="Arial" w:hAnsi="Arial" w:cs="Arial"/>
          <w:b/>
          <w:sz w:val="24"/>
          <w:szCs w:val="24"/>
        </w:rPr>
        <w:t>Non-registerable interests (NRI)</w:t>
      </w:r>
    </w:p>
    <w:p w14:paraId="665F8922" w14:textId="70469AB5" w:rsidR="00CD288C" w:rsidRDefault="00CD288C" w:rsidP="00CD288C">
      <w:pPr>
        <w:pStyle w:val="NoSpacing"/>
        <w:numPr>
          <w:ilvl w:val="0"/>
          <w:numId w:val="5"/>
        </w:numPr>
        <w:jc w:val="both"/>
        <w:rPr>
          <w:rFonts w:ascii="Arial" w:hAnsi="Arial" w:cs="Arial"/>
          <w:sz w:val="24"/>
          <w:szCs w:val="24"/>
        </w:rPr>
      </w:pPr>
      <w:r>
        <w:rPr>
          <w:rFonts w:ascii="Arial" w:hAnsi="Arial" w:cs="Arial"/>
          <w:sz w:val="24"/>
          <w:szCs w:val="24"/>
        </w:rPr>
        <w:t xml:space="preserve">Where a matter arises at a meeting which </w:t>
      </w:r>
      <w:r>
        <w:rPr>
          <w:rFonts w:ascii="Arial" w:hAnsi="Arial" w:cs="Arial"/>
          <w:b/>
          <w:sz w:val="24"/>
          <w:szCs w:val="24"/>
        </w:rPr>
        <w:t xml:space="preserve">directly relates </w:t>
      </w:r>
      <w:r>
        <w:rPr>
          <w:rFonts w:ascii="Arial" w:hAnsi="Arial" w:cs="Arial"/>
          <w:sz w:val="24"/>
          <w:szCs w:val="24"/>
        </w:rPr>
        <w:t>to your financial interest or well-being (and is not a Disclosable Pecuniary Interest) or a financial interest or well-being of a relative or close associate, you must disclose the interest and not vote on the matter unless granted a dispensation. You may speak on the matter only if members of the public are also allowed to speak at the meeting. If it is a ‘sensitive interest’ you do not have to declare the nature of the interest but merely the fact that you hold an interest in the matter under discussion.</w:t>
      </w:r>
    </w:p>
    <w:p w14:paraId="5FAA13E7" w14:textId="1ACA7264" w:rsidR="00CD288C" w:rsidRDefault="00CD288C" w:rsidP="00CD288C">
      <w:pPr>
        <w:pStyle w:val="NoSpacing"/>
        <w:jc w:val="both"/>
        <w:rPr>
          <w:rFonts w:ascii="Arial" w:hAnsi="Arial" w:cs="Arial"/>
          <w:sz w:val="24"/>
          <w:szCs w:val="24"/>
        </w:rPr>
      </w:pPr>
    </w:p>
    <w:p w14:paraId="63E6ACC5" w14:textId="32844E66" w:rsidR="00CD288C" w:rsidRDefault="00CD288C" w:rsidP="00982373">
      <w:pPr>
        <w:pStyle w:val="NoSpacing"/>
        <w:numPr>
          <w:ilvl w:val="0"/>
          <w:numId w:val="5"/>
        </w:numPr>
        <w:jc w:val="both"/>
        <w:rPr>
          <w:rFonts w:ascii="Arial" w:hAnsi="Arial" w:cs="Arial"/>
          <w:sz w:val="24"/>
          <w:szCs w:val="24"/>
        </w:rPr>
      </w:pPr>
      <w:r>
        <w:rPr>
          <w:rFonts w:ascii="Arial" w:hAnsi="Arial" w:cs="Arial"/>
          <w:sz w:val="24"/>
          <w:szCs w:val="24"/>
        </w:rPr>
        <w:t xml:space="preserve">Where a matter arises at a meeting which </w:t>
      </w:r>
      <w:r>
        <w:rPr>
          <w:rFonts w:ascii="Arial" w:hAnsi="Arial" w:cs="Arial"/>
          <w:b/>
          <w:sz w:val="24"/>
          <w:szCs w:val="24"/>
        </w:rPr>
        <w:t xml:space="preserve">affects </w:t>
      </w:r>
      <w:r>
        <w:rPr>
          <w:rFonts w:ascii="Arial" w:hAnsi="Arial" w:cs="Arial"/>
          <w:sz w:val="24"/>
          <w:szCs w:val="24"/>
        </w:rPr>
        <w:t xml:space="preserve">the financial interest or well-being </w:t>
      </w:r>
      <w:r w:rsidR="000D703D">
        <w:rPr>
          <w:rFonts w:ascii="Arial" w:hAnsi="Arial" w:cs="Arial"/>
          <w:sz w:val="24"/>
          <w:szCs w:val="24"/>
        </w:rPr>
        <w:t>of: -</w:t>
      </w:r>
    </w:p>
    <w:p w14:paraId="78FBDD67" w14:textId="75AF310D" w:rsidR="00CD288C" w:rsidRDefault="00CD288C" w:rsidP="00982373">
      <w:pPr>
        <w:pStyle w:val="ListParagraph"/>
        <w:numPr>
          <w:ilvl w:val="1"/>
          <w:numId w:val="5"/>
        </w:numPr>
        <w:jc w:val="both"/>
        <w:rPr>
          <w:rFonts w:ascii="Arial" w:hAnsi="Arial" w:cs="Arial"/>
          <w:sz w:val="24"/>
          <w:szCs w:val="24"/>
        </w:rPr>
      </w:pPr>
      <w:r>
        <w:rPr>
          <w:rFonts w:ascii="Arial" w:hAnsi="Arial" w:cs="Arial"/>
          <w:sz w:val="24"/>
          <w:szCs w:val="24"/>
        </w:rPr>
        <w:t>you.</w:t>
      </w:r>
    </w:p>
    <w:p w14:paraId="711B9E43" w14:textId="19FAA42D" w:rsidR="00CD288C" w:rsidRDefault="00CD288C" w:rsidP="00982373">
      <w:pPr>
        <w:pStyle w:val="ListParagraph"/>
        <w:numPr>
          <w:ilvl w:val="1"/>
          <w:numId w:val="5"/>
        </w:numPr>
        <w:jc w:val="both"/>
        <w:rPr>
          <w:rFonts w:ascii="Arial" w:hAnsi="Arial" w:cs="Arial"/>
          <w:sz w:val="24"/>
          <w:szCs w:val="24"/>
        </w:rPr>
      </w:pPr>
      <w:r>
        <w:rPr>
          <w:rFonts w:ascii="Arial" w:hAnsi="Arial" w:cs="Arial"/>
          <w:sz w:val="24"/>
          <w:szCs w:val="24"/>
        </w:rPr>
        <w:t xml:space="preserve">a friend, relative, close associate; or </w:t>
      </w:r>
    </w:p>
    <w:p w14:paraId="5CEB8543" w14:textId="77777777" w:rsidR="00982373" w:rsidRDefault="00CD288C" w:rsidP="00982373">
      <w:pPr>
        <w:pStyle w:val="ListParagraph"/>
        <w:numPr>
          <w:ilvl w:val="1"/>
          <w:numId w:val="5"/>
        </w:numPr>
        <w:jc w:val="both"/>
        <w:rPr>
          <w:rFonts w:ascii="Arial" w:hAnsi="Arial" w:cs="Arial"/>
          <w:sz w:val="24"/>
          <w:szCs w:val="24"/>
        </w:rPr>
      </w:pPr>
      <w:r>
        <w:rPr>
          <w:rFonts w:ascii="Arial" w:hAnsi="Arial" w:cs="Arial"/>
          <w:sz w:val="24"/>
          <w:szCs w:val="24"/>
        </w:rPr>
        <w:t>a body covered by Appendix B</w:t>
      </w:r>
    </w:p>
    <w:p w14:paraId="3F438F39" w14:textId="6AAF2A02" w:rsidR="00982373" w:rsidRPr="00982373" w:rsidRDefault="00CD288C" w:rsidP="00982373">
      <w:pPr>
        <w:ind w:left="1080"/>
        <w:jc w:val="both"/>
        <w:rPr>
          <w:rFonts w:ascii="Arial" w:hAnsi="Arial" w:cs="Arial"/>
          <w:sz w:val="24"/>
          <w:szCs w:val="24"/>
        </w:rPr>
      </w:pPr>
      <w:r w:rsidRPr="00982373">
        <w:rPr>
          <w:rFonts w:ascii="Arial" w:hAnsi="Arial" w:cs="Arial"/>
          <w:sz w:val="24"/>
          <w:szCs w:val="24"/>
        </w:rPr>
        <w:t>you must disclose the interest.</w:t>
      </w:r>
    </w:p>
    <w:p w14:paraId="5A0A624D" w14:textId="4042DC11" w:rsidR="00982373" w:rsidRDefault="00982373" w:rsidP="00982373">
      <w:pPr>
        <w:pStyle w:val="ListParagraph"/>
        <w:numPr>
          <w:ilvl w:val="0"/>
          <w:numId w:val="5"/>
        </w:numPr>
        <w:jc w:val="both"/>
        <w:rPr>
          <w:rFonts w:ascii="Arial" w:hAnsi="Arial" w:cs="Arial"/>
          <w:sz w:val="24"/>
          <w:szCs w:val="24"/>
        </w:rPr>
      </w:pPr>
      <w:r>
        <w:rPr>
          <w:rFonts w:ascii="Arial" w:hAnsi="Arial" w:cs="Arial"/>
          <w:sz w:val="24"/>
          <w:szCs w:val="24"/>
        </w:rPr>
        <w:t xml:space="preserve">Where the matter </w:t>
      </w:r>
      <w:r>
        <w:rPr>
          <w:rFonts w:ascii="Arial" w:hAnsi="Arial" w:cs="Arial"/>
          <w:b/>
          <w:sz w:val="24"/>
          <w:szCs w:val="24"/>
        </w:rPr>
        <w:t xml:space="preserve">affects </w:t>
      </w:r>
      <w:r>
        <w:rPr>
          <w:rFonts w:ascii="Arial" w:hAnsi="Arial" w:cs="Arial"/>
          <w:sz w:val="24"/>
          <w:szCs w:val="24"/>
        </w:rPr>
        <w:t>the financial interest or well-being to a greater extent than it affects the financial interests of the majority of inhabitants of the ward affected by the decision and a reasonable member of the public knowing all the facts would believe that it would affect your view of the wider public interest you must not vote on the matter unless granted a dispensation. You may speak on the matter only if members of the public are also allowed to speak at the meeting.</w:t>
      </w:r>
    </w:p>
    <w:p w14:paraId="60013D68" w14:textId="21AA29ED" w:rsidR="00982373" w:rsidRDefault="00982373" w:rsidP="00982373">
      <w:pPr>
        <w:jc w:val="both"/>
        <w:rPr>
          <w:rFonts w:ascii="Arial" w:hAnsi="Arial" w:cs="Arial"/>
          <w:sz w:val="24"/>
          <w:szCs w:val="24"/>
        </w:rPr>
      </w:pPr>
    </w:p>
    <w:p w14:paraId="18171BFA" w14:textId="2D54BABE" w:rsidR="00982373" w:rsidRDefault="00982373" w:rsidP="00982373">
      <w:pPr>
        <w:ind w:left="720"/>
        <w:jc w:val="both"/>
        <w:rPr>
          <w:rFonts w:ascii="Arial" w:hAnsi="Arial" w:cs="Arial"/>
          <w:sz w:val="24"/>
          <w:szCs w:val="24"/>
        </w:rPr>
      </w:pPr>
      <w:r>
        <w:rPr>
          <w:rFonts w:ascii="Arial" w:hAnsi="Arial" w:cs="Arial"/>
          <w:sz w:val="24"/>
          <w:szCs w:val="24"/>
        </w:rPr>
        <w:lastRenderedPageBreak/>
        <w:t>If it is a ‘sensitive interest’ you do not have to declare the nature of the interest but merely the fact that you hold an interest in the matter under discussion.</w:t>
      </w:r>
    </w:p>
    <w:p w14:paraId="268CE35E" w14:textId="2431EB3C" w:rsidR="00982373" w:rsidRDefault="00982373" w:rsidP="00982373">
      <w:pPr>
        <w:pStyle w:val="ListParagraph"/>
        <w:numPr>
          <w:ilvl w:val="0"/>
          <w:numId w:val="6"/>
        </w:numPr>
        <w:jc w:val="both"/>
        <w:rPr>
          <w:rFonts w:ascii="Arial" w:hAnsi="Arial" w:cs="Arial"/>
          <w:b/>
          <w:sz w:val="24"/>
          <w:szCs w:val="24"/>
        </w:rPr>
      </w:pPr>
      <w:r>
        <w:rPr>
          <w:rFonts w:ascii="Arial" w:hAnsi="Arial" w:cs="Arial"/>
          <w:b/>
          <w:sz w:val="24"/>
          <w:szCs w:val="24"/>
        </w:rPr>
        <w:t>Gifts and hospitality.</w:t>
      </w:r>
    </w:p>
    <w:p w14:paraId="2A1A1106" w14:textId="0EA6E488" w:rsidR="00982373" w:rsidRDefault="00982373" w:rsidP="00982373">
      <w:pPr>
        <w:pStyle w:val="ListParagraph"/>
        <w:numPr>
          <w:ilvl w:val="0"/>
          <w:numId w:val="5"/>
        </w:numPr>
        <w:jc w:val="both"/>
        <w:rPr>
          <w:rFonts w:ascii="Arial" w:hAnsi="Arial" w:cs="Arial"/>
          <w:sz w:val="24"/>
          <w:szCs w:val="24"/>
        </w:rPr>
      </w:pPr>
      <w:r>
        <w:rPr>
          <w:rFonts w:ascii="Arial" w:hAnsi="Arial" w:cs="Arial"/>
          <w:sz w:val="24"/>
          <w:szCs w:val="24"/>
        </w:rPr>
        <w:t>The acceptance of gifts and hospitality by members in not merely an administrative issue. If reflects directly upon the perception of the probity of the Council.</w:t>
      </w:r>
    </w:p>
    <w:p w14:paraId="3399FE8A" w14:textId="12ECC354" w:rsidR="00982373" w:rsidRDefault="00982373" w:rsidP="00982373">
      <w:pPr>
        <w:pStyle w:val="ListParagraph"/>
        <w:jc w:val="both"/>
        <w:rPr>
          <w:rFonts w:ascii="Arial" w:hAnsi="Arial" w:cs="Arial"/>
          <w:sz w:val="24"/>
          <w:szCs w:val="24"/>
        </w:rPr>
      </w:pPr>
    </w:p>
    <w:p w14:paraId="200E23D7" w14:textId="6A69EB1B" w:rsidR="00982373" w:rsidRDefault="00982373" w:rsidP="00982373">
      <w:pPr>
        <w:pStyle w:val="ListParagraph"/>
        <w:numPr>
          <w:ilvl w:val="0"/>
          <w:numId w:val="5"/>
        </w:numPr>
        <w:jc w:val="both"/>
        <w:rPr>
          <w:rFonts w:ascii="Arial" w:hAnsi="Arial" w:cs="Arial"/>
          <w:sz w:val="24"/>
          <w:szCs w:val="24"/>
        </w:rPr>
      </w:pPr>
      <w:r>
        <w:rPr>
          <w:rFonts w:ascii="Arial" w:hAnsi="Arial" w:cs="Arial"/>
          <w:sz w:val="24"/>
          <w:szCs w:val="24"/>
        </w:rPr>
        <w:t>You shall exercise caution in accepting any gifts or hospitality which are (or which you reasonably believe to be) offered to you because you are a member.</w:t>
      </w:r>
    </w:p>
    <w:p w14:paraId="0784DF41" w14:textId="77777777" w:rsidR="00982373" w:rsidRPr="00982373" w:rsidRDefault="00982373" w:rsidP="00982373">
      <w:pPr>
        <w:pStyle w:val="ListParagraph"/>
        <w:rPr>
          <w:rFonts w:ascii="Arial" w:hAnsi="Arial" w:cs="Arial"/>
          <w:sz w:val="24"/>
          <w:szCs w:val="24"/>
        </w:rPr>
      </w:pPr>
    </w:p>
    <w:p w14:paraId="7C6D488A" w14:textId="15E27B2B" w:rsidR="00982373" w:rsidRDefault="00982373" w:rsidP="00982373">
      <w:pPr>
        <w:pStyle w:val="ListParagraph"/>
        <w:numPr>
          <w:ilvl w:val="0"/>
          <w:numId w:val="5"/>
        </w:numPr>
        <w:jc w:val="both"/>
        <w:rPr>
          <w:rFonts w:ascii="Arial" w:hAnsi="Arial" w:cs="Arial"/>
          <w:sz w:val="24"/>
          <w:szCs w:val="24"/>
        </w:rPr>
      </w:pPr>
      <w:r>
        <w:rPr>
          <w:rFonts w:ascii="Arial" w:hAnsi="Arial" w:cs="Arial"/>
          <w:sz w:val="24"/>
          <w:szCs w:val="24"/>
        </w:rPr>
        <w:t>You shall register with the Monitoring Officer any gift or hospitality with an estimated value of at least £25 within 28 days of receipt.</w:t>
      </w:r>
    </w:p>
    <w:p w14:paraId="70D6F83E" w14:textId="77777777" w:rsidR="00982373" w:rsidRPr="00982373" w:rsidRDefault="00982373" w:rsidP="00982373">
      <w:pPr>
        <w:pStyle w:val="ListParagraph"/>
        <w:rPr>
          <w:rFonts w:ascii="Arial" w:hAnsi="Arial" w:cs="Arial"/>
          <w:sz w:val="24"/>
          <w:szCs w:val="24"/>
        </w:rPr>
      </w:pPr>
    </w:p>
    <w:p w14:paraId="50A47D41" w14:textId="6F3A0208" w:rsidR="00982373" w:rsidRDefault="00982373" w:rsidP="00982373">
      <w:pPr>
        <w:pStyle w:val="NoSpacing"/>
        <w:rPr>
          <w:rFonts w:ascii="Arial" w:hAnsi="Arial" w:cs="Arial"/>
          <w:b/>
          <w:sz w:val="24"/>
          <w:szCs w:val="24"/>
        </w:rPr>
      </w:pPr>
      <w:r w:rsidRPr="00982373">
        <w:rPr>
          <w:rFonts w:ascii="Arial" w:hAnsi="Arial" w:cs="Arial"/>
          <w:b/>
          <w:sz w:val="24"/>
          <w:szCs w:val="24"/>
        </w:rPr>
        <w:t>3.Review of the Code</w:t>
      </w:r>
    </w:p>
    <w:p w14:paraId="1F6CF26E" w14:textId="42328D5D" w:rsidR="00982373" w:rsidRPr="00982373" w:rsidRDefault="00982373" w:rsidP="00982373">
      <w:pPr>
        <w:pStyle w:val="NoSpacing"/>
        <w:rPr>
          <w:rFonts w:ascii="Arial" w:hAnsi="Arial" w:cs="Arial"/>
          <w:sz w:val="24"/>
          <w:szCs w:val="24"/>
        </w:rPr>
      </w:pPr>
      <w:r>
        <w:rPr>
          <w:rFonts w:ascii="Arial" w:hAnsi="Arial" w:cs="Arial"/>
          <w:sz w:val="24"/>
          <w:szCs w:val="24"/>
        </w:rPr>
        <w:t>This Code of Conduct shall be reviewed by the Council annually.</w:t>
      </w:r>
    </w:p>
    <w:p w14:paraId="2C9BD213" w14:textId="5A643079" w:rsidR="00982373" w:rsidRPr="00982373" w:rsidRDefault="00982373" w:rsidP="00982373">
      <w:pPr>
        <w:jc w:val="both"/>
        <w:rPr>
          <w:rFonts w:ascii="Arial" w:hAnsi="Arial" w:cs="Arial"/>
          <w:b/>
          <w:sz w:val="24"/>
          <w:szCs w:val="24"/>
        </w:rPr>
      </w:pPr>
      <w:r>
        <w:rPr>
          <w:rFonts w:ascii="Arial" w:hAnsi="Arial" w:cs="Arial"/>
          <w:b/>
          <w:sz w:val="24"/>
          <w:szCs w:val="24"/>
        </w:rPr>
        <w:tab/>
      </w:r>
    </w:p>
    <w:p w14:paraId="06FF3EBF" w14:textId="77777777" w:rsidR="00982373" w:rsidRPr="00982373" w:rsidRDefault="00982373" w:rsidP="00982373">
      <w:pPr>
        <w:ind w:left="720"/>
        <w:jc w:val="both"/>
        <w:rPr>
          <w:rFonts w:ascii="Arial" w:hAnsi="Arial" w:cs="Arial"/>
          <w:sz w:val="24"/>
          <w:szCs w:val="24"/>
        </w:rPr>
      </w:pPr>
    </w:p>
    <w:p w14:paraId="07D1145B" w14:textId="77777777" w:rsidR="00CD288C" w:rsidRPr="00CD288C" w:rsidRDefault="00CD288C" w:rsidP="00CD288C">
      <w:pPr>
        <w:ind w:left="1080"/>
        <w:rPr>
          <w:rFonts w:ascii="Arial" w:hAnsi="Arial" w:cs="Arial"/>
          <w:sz w:val="24"/>
          <w:szCs w:val="24"/>
        </w:rPr>
      </w:pPr>
    </w:p>
    <w:p w14:paraId="769392D6" w14:textId="77777777" w:rsidR="00CD288C" w:rsidRDefault="00CD288C" w:rsidP="00CD288C">
      <w:pPr>
        <w:pStyle w:val="NoSpacing"/>
        <w:ind w:left="720"/>
        <w:jc w:val="both"/>
        <w:rPr>
          <w:rFonts w:ascii="Arial" w:hAnsi="Arial" w:cs="Arial"/>
          <w:sz w:val="24"/>
          <w:szCs w:val="24"/>
        </w:rPr>
      </w:pPr>
    </w:p>
    <w:p w14:paraId="78B8959D" w14:textId="423C21F7" w:rsidR="00CD288C" w:rsidRDefault="00CD288C" w:rsidP="00CD288C">
      <w:pPr>
        <w:pStyle w:val="ListParagraph"/>
        <w:ind w:left="1080"/>
        <w:rPr>
          <w:rFonts w:ascii="Arial" w:hAnsi="Arial" w:cs="Arial"/>
          <w:sz w:val="24"/>
          <w:szCs w:val="24"/>
        </w:rPr>
      </w:pPr>
    </w:p>
    <w:p w14:paraId="714B819F" w14:textId="77777777" w:rsidR="00CD288C" w:rsidRDefault="00CD288C" w:rsidP="00CD288C">
      <w:pPr>
        <w:pStyle w:val="NoSpacing"/>
        <w:ind w:left="720"/>
        <w:jc w:val="both"/>
        <w:rPr>
          <w:rFonts w:ascii="Arial" w:hAnsi="Arial" w:cs="Arial"/>
          <w:sz w:val="24"/>
          <w:szCs w:val="24"/>
        </w:rPr>
      </w:pPr>
    </w:p>
    <w:p w14:paraId="75FD500C" w14:textId="77777777" w:rsidR="00CD288C" w:rsidRDefault="00CD288C" w:rsidP="00CD288C">
      <w:pPr>
        <w:pStyle w:val="ListParagraph"/>
        <w:rPr>
          <w:rFonts w:ascii="Arial" w:hAnsi="Arial" w:cs="Arial"/>
          <w:sz w:val="24"/>
          <w:szCs w:val="24"/>
        </w:rPr>
      </w:pPr>
    </w:p>
    <w:p w14:paraId="1958929D" w14:textId="785CC1E3" w:rsidR="00CD288C" w:rsidRPr="00CD288C" w:rsidRDefault="00CD288C" w:rsidP="00CD288C">
      <w:pPr>
        <w:pStyle w:val="NoSpacing"/>
        <w:jc w:val="both"/>
        <w:rPr>
          <w:rFonts w:ascii="Arial" w:hAnsi="Arial" w:cs="Arial"/>
          <w:sz w:val="24"/>
          <w:szCs w:val="24"/>
        </w:rPr>
      </w:pPr>
    </w:p>
    <w:p w14:paraId="2216E89E" w14:textId="77777777" w:rsidR="00CD288C" w:rsidRPr="00CD288C" w:rsidRDefault="00CD288C" w:rsidP="00CD288C">
      <w:pPr>
        <w:pStyle w:val="NoSpacing"/>
        <w:ind w:left="720"/>
        <w:jc w:val="both"/>
        <w:rPr>
          <w:rFonts w:ascii="Arial" w:hAnsi="Arial" w:cs="Arial"/>
          <w:sz w:val="24"/>
          <w:szCs w:val="24"/>
        </w:rPr>
      </w:pPr>
    </w:p>
    <w:p w14:paraId="2137B0FD" w14:textId="708D945A" w:rsidR="00467288" w:rsidRDefault="00467288" w:rsidP="00467288">
      <w:pPr>
        <w:pStyle w:val="NoSpacing"/>
        <w:ind w:left="720"/>
        <w:jc w:val="both"/>
        <w:rPr>
          <w:rFonts w:ascii="Arial" w:hAnsi="Arial" w:cs="Arial"/>
          <w:b/>
          <w:sz w:val="24"/>
          <w:szCs w:val="24"/>
        </w:rPr>
      </w:pPr>
    </w:p>
    <w:p w14:paraId="0281349D" w14:textId="77777777" w:rsidR="00467288" w:rsidRPr="00467288" w:rsidRDefault="00467288" w:rsidP="00467288">
      <w:pPr>
        <w:pStyle w:val="NoSpacing"/>
        <w:ind w:left="720"/>
        <w:jc w:val="both"/>
        <w:rPr>
          <w:rFonts w:ascii="Arial" w:hAnsi="Arial" w:cs="Arial"/>
          <w:sz w:val="24"/>
          <w:szCs w:val="24"/>
        </w:rPr>
      </w:pPr>
    </w:p>
    <w:p w14:paraId="47297CA5" w14:textId="2865F4D7" w:rsidR="00966AF6" w:rsidRDefault="00966AF6" w:rsidP="00966AF6">
      <w:pPr>
        <w:pStyle w:val="NoSpacing"/>
        <w:ind w:left="720"/>
        <w:jc w:val="both"/>
        <w:rPr>
          <w:rFonts w:ascii="Arial" w:hAnsi="Arial" w:cs="Arial"/>
          <w:sz w:val="24"/>
          <w:szCs w:val="24"/>
        </w:rPr>
      </w:pPr>
    </w:p>
    <w:p w14:paraId="6A6E9D97" w14:textId="30A0A09E" w:rsidR="00982373" w:rsidRDefault="00982373" w:rsidP="00966AF6">
      <w:pPr>
        <w:pStyle w:val="NoSpacing"/>
        <w:ind w:left="720"/>
        <w:jc w:val="both"/>
        <w:rPr>
          <w:rFonts w:ascii="Arial" w:hAnsi="Arial" w:cs="Arial"/>
          <w:sz w:val="24"/>
          <w:szCs w:val="24"/>
        </w:rPr>
      </w:pPr>
    </w:p>
    <w:p w14:paraId="1D3EA36B" w14:textId="0710076E" w:rsidR="00982373" w:rsidRDefault="00982373" w:rsidP="00966AF6">
      <w:pPr>
        <w:pStyle w:val="NoSpacing"/>
        <w:ind w:left="720"/>
        <w:jc w:val="both"/>
        <w:rPr>
          <w:rFonts w:ascii="Arial" w:hAnsi="Arial" w:cs="Arial"/>
          <w:sz w:val="24"/>
          <w:szCs w:val="24"/>
        </w:rPr>
      </w:pPr>
    </w:p>
    <w:p w14:paraId="0CF9CC59" w14:textId="66212D73" w:rsidR="00982373" w:rsidRDefault="00982373" w:rsidP="00966AF6">
      <w:pPr>
        <w:pStyle w:val="NoSpacing"/>
        <w:ind w:left="720"/>
        <w:jc w:val="both"/>
        <w:rPr>
          <w:rFonts w:ascii="Arial" w:hAnsi="Arial" w:cs="Arial"/>
          <w:sz w:val="24"/>
          <w:szCs w:val="24"/>
        </w:rPr>
      </w:pPr>
    </w:p>
    <w:p w14:paraId="21D97AAF" w14:textId="2F444040" w:rsidR="00982373" w:rsidRDefault="00982373" w:rsidP="00966AF6">
      <w:pPr>
        <w:pStyle w:val="NoSpacing"/>
        <w:ind w:left="720"/>
        <w:jc w:val="both"/>
        <w:rPr>
          <w:rFonts w:ascii="Arial" w:hAnsi="Arial" w:cs="Arial"/>
          <w:sz w:val="24"/>
          <w:szCs w:val="24"/>
        </w:rPr>
      </w:pPr>
    </w:p>
    <w:p w14:paraId="6861A553" w14:textId="05104556" w:rsidR="00982373" w:rsidRDefault="00982373" w:rsidP="00966AF6">
      <w:pPr>
        <w:pStyle w:val="NoSpacing"/>
        <w:ind w:left="720"/>
        <w:jc w:val="both"/>
        <w:rPr>
          <w:rFonts w:ascii="Arial" w:hAnsi="Arial" w:cs="Arial"/>
          <w:sz w:val="24"/>
          <w:szCs w:val="24"/>
        </w:rPr>
      </w:pPr>
    </w:p>
    <w:p w14:paraId="5C40A219" w14:textId="64FBB3E2" w:rsidR="00982373" w:rsidRDefault="00982373" w:rsidP="00966AF6">
      <w:pPr>
        <w:pStyle w:val="NoSpacing"/>
        <w:ind w:left="720"/>
        <w:jc w:val="both"/>
        <w:rPr>
          <w:rFonts w:ascii="Arial" w:hAnsi="Arial" w:cs="Arial"/>
          <w:sz w:val="24"/>
          <w:szCs w:val="24"/>
        </w:rPr>
      </w:pPr>
    </w:p>
    <w:p w14:paraId="2730D845" w14:textId="17E58983" w:rsidR="00C01BB2" w:rsidRDefault="00C01BB2" w:rsidP="00966AF6">
      <w:pPr>
        <w:pStyle w:val="NoSpacing"/>
        <w:ind w:left="720"/>
        <w:jc w:val="both"/>
        <w:rPr>
          <w:rFonts w:ascii="Arial" w:hAnsi="Arial" w:cs="Arial"/>
          <w:sz w:val="24"/>
          <w:szCs w:val="24"/>
        </w:rPr>
      </w:pPr>
    </w:p>
    <w:p w14:paraId="5BD93424" w14:textId="77777777" w:rsidR="00C01BB2" w:rsidRDefault="00C01BB2" w:rsidP="00966AF6">
      <w:pPr>
        <w:pStyle w:val="NoSpacing"/>
        <w:ind w:left="720"/>
        <w:jc w:val="both"/>
        <w:rPr>
          <w:rFonts w:ascii="Arial" w:hAnsi="Arial" w:cs="Arial"/>
          <w:sz w:val="24"/>
          <w:szCs w:val="24"/>
        </w:rPr>
      </w:pPr>
    </w:p>
    <w:p w14:paraId="6C120E8A" w14:textId="0BC4C2FD" w:rsidR="00982373" w:rsidRDefault="00982373" w:rsidP="00966AF6">
      <w:pPr>
        <w:pStyle w:val="NoSpacing"/>
        <w:ind w:left="720"/>
        <w:jc w:val="both"/>
        <w:rPr>
          <w:rFonts w:ascii="Arial" w:hAnsi="Arial" w:cs="Arial"/>
          <w:sz w:val="24"/>
          <w:szCs w:val="24"/>
        </w:rPr>
      </w:pPr>
    </w:p>
    <w:p w14:paraId="16792B52" w14:textId="417FA03C" w:rsidR="00982373" w:rsidRDefault="00982373" w:rsidP="00966AF6">
      <w:pPr>
        <w:pStyle w:val="NoSpacing"/>
        <w:ind w:left="720"/>
        <w:jc w:val="both"/>
        <w:rPr>
          <w:rFonts w:ascii="Arial" w:hAnsi="Arial" w:cs="Arial"/>
          <w:sz w:val="24"/>
          <w:szCs w:val="24"/>
        </w:rPr>
      </w:pPr>
    </w:p>
    <w:p w14:paraId="58330785" w14:textId="38B45E78" w:rsidR="00982373" w:rsidRDefault="00982373" w:rsidP="00966AF6">
      <w:pPr>
        <w:pStyle w:val="NoSpacing"/>
        <w:ind w:left="720"/>
        <w:jc w:val="both"/>
        <w:rPr>
          <w:rFonts w:ascii="Arial" w:hAnsi="Arial" w:cs="Arial"/>
          <w:sz w:val="24"/>
          <w:szCs w:val="24"/>
        </w:rPr>
      </w:pPr>
    </w:p>
    <w:p w14:paraId="302CEEC9" w14:textId="77777777" w:rsidR="00C01BB2" w:rsidRDefault="00C01BB2" w:rsidP="00966AF6">
      <w:pPr>
        <w:pStyle w:val="NoSpacing"/>
        <w:ind w:left="720"/>
        <w:jc w:val="both"/>
        <w:rPr>
          <w:rFonts w:ascii="Arial" w:hAnsi="Arial" w:cs="Arial"/>
          <w:sz w:val="24"/>
          <w:szCs w:val="24"/>
        </w:rPr>
      </w:pPr>
    </w:p>
    <w:p w14:paraId="2EA56A00" w14:textId="0EB8DCCF" w:rsidR="00982373" w:rsidRDefault="00C01BB2" w:rsidP="00C01BB2">
      <w:pPr>
        <w:pStyle w:val="NoSpacing"/>
        <w:jc w:val="both"/>
        <w:rPr>
          <w:rFonts w:ascii="Arial" w:hAnsi="Arial" w:cs="Arial"/>
          <w:sz w:val="24"/>
          <w:szCs w:val="24"/>
        </w:rPr>
      </w:pPr>
      <w:r>
        <w:rPr>
          <w:rFonts w:ascii="Arial" w:hAnsi="Arial" w:cs="Arial"/>
          <w:sz w:val="24"/>
          <w:szCs w:val="24"/>
        </w:rPr>
        <w:t>Adapted from NORTH KESTEVEN DISTRICT COUNCIL CODE OF CONDUCT which takes effect as from 07 May 2019</w:t>
      </w:r>
    </w:p>
    <w:p w14:paraId="2ADFC7E9" w14:textId="6604FE79" w:rsidR="00982373" w:rsidRDefault="00982373" w:rsidP="00966AF6">
      <w:pPr>
        <w:pStyle w:val="NoSpacing"/>
        <w:ind w:left="720"/>
        <w:jc w:val="both"/>
        <w:rPr>
          <w:rFonts w:ascii="Arial" w:hAnsi="Arial" w:cs="Arial"/>
          <w:sz w:val="24"/>
          <w:szCs w:val="24"/>
        </w:rPr>
      </w:pPr>
    </w:p>
    <w:p w14:paraId="68A35713" w14:textId="2A267F39" w:rsidR="00982373" w:rsidRDefault="00982373" w:rsidP="00966AF6">
      <w:pPr>
        <w:pStyle w:val="NoSpacing"/>
        <w:ind w:left="720"/>
        <w:jc w:val="both"/>
        <w:rPr>
          <w:rFonts w:ascii="Arial" w:hAnsi="Arial" w:cs="Arial"/>
          <w:sz w:val="24"/>
          <w:szCs w:val="24"/>
        </w:rPr>
      </w:pPr>
    </w:p>
    <w:p w14:paraId="21EB83CD" w14:textId="632C1DFF" w:rsidR="0004531C" w:rsidRDefault="0004531C" w:rsidP="00966AF6">
      <w:pPr>
        <w:pStyle w:val="NoSpacing"/>
        <w:ind w:left="720"/>
        <w:jc w:val="both"/>
        <w:rPr>
          <w:rFonts w:ascii="Arial" w:hAnsi="Arial" w:cs="Arial"/>
          <w:sz w:val="24"/>
          <w:szCs w:val="24"/>
        </w:rPr>
      </w:pPr>
    </w:p>
    <w:p w14:paraId="4BA37D32" w14:textId="5A06B9BC" w:rsidR="0004531C" w:rsidRDefault="0004531C" w:rsidP="00966AF6">
      <w:pPr>
        <w:pStyle w:val="NoSpacing"/>
        <w:ind w:left="720"/>
        <w:jc w:val="both"/>
        <w:rPr>
          <w:rFonts w:ascii="Arial" w:hAnsi="Arial" w:cs="Arial"/>
          <w:sz w:val="24"/>
          <w:szCs w:val="24"/>
        </w:rPr>
      </w:pPr>
    </w:p>
    <w:p w14:paraId="4F104194" w14:textId="11D0BB78" w:rsidR="0004531C" w:rsidRDefault="0004531C" w:rsidP="0004531C">
      <w:pPr>
        <w:pStyle w:val="NoSpacing"/>
        <w:jc w:val="both"/>
        <w:rPr>
          <w:rFonts w:ascii="Arial" w:hAnsi="Arial" w:cs="Arial"/>
          <w:b/>
          <w:sz w:val="24"/>
          <w:szCs w:val="24"/>
        </w:rPr>
      </w:pPr>
      <w:r w:rsidRPr="0004531C">
        <w:rPr>
          <w:rFonts w:ascii="Arial" w:hAnsi="Arial" w:cs="Arial"/>
          <w:b/>
          <w:sz w:val="24"/>
          <w:szCs w:val="24"/>
        </w:rPr>
        <w:lastRenderedPageBreak/>
        <w:t>Appendix A</w:t>
      </w:r>
    </w:p>
    <w:p w14:paraId="0FB4A2F1" w14:textId="24C8F330" w:rsidR="0004531C" w:rsidRDefault="0004531C" w:rsidP="0004531C">
      <w:pPr>
        <w:pStyle w:val="NoSpacing"/>
        <w:jc w:val="both"/>
        <w:rPr>
          <w:rFonts w:ascii="Arial" w:hAnsi="Arial" w:cs="Arial"/>
          <w:sz w:val="24"/>
          <w:szCs w:val="24"/>
        </w:rPr>
      </w:pPr>
      <w:r>
        <w:rPr>
          <w:rFonts w:ascii="Arial" w:hAnsi="Arial" w:cs="Arial"/>
          <w:sz w:val="24"/>
          <w:szCs w:val="24"/>
        </w:rPr>
        <w:t>Interests described in the table below:</w:t>
      </w:r>
    </w:p>
    <w:p w14:paraId="4C263AE6" w14:textId="71AE67D0" w:rsidR="0004531C" w:rsidRDefault="0004531C" w:rsidP="0004531C">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2263"/>
        <w:gridCol w:w="6753"/>
      </w:tblGrid>
      <w:tr w:rsidR="0004531C" w:rsidRPr="0004531C" w14:paraId="7A7EED96" w14:textId="77777777" w:rsidTr="00C57DAD">
        <w:tc>
          <w:tcPr>
            <w:tcW w:w="2263" w:type="dxa"/>
          </w:tcPr>
          <w:p w14:paraId="262923D1" w14:textId="45F5DD55" w:rsidR="0004531C" w:rsidRPr="0004531C" w:rsidRDefault="0004531C" w:rsidP="0004531C">
            <w:pPr>
              <w:pStyle w:val="NoSpacing"/>
              <w:jc w:val="both"/>
              <w:rPr>
                <w:rFonts w:ascii="Arial" w:hAnsi="Arial" w:cs="Arial"/>
                <w:b/>
                <w:sz w:val="24"/>
                <w:szCs w:val="24"/>
              </w:rPr>
            </w:pPr>
            <w:r w:rsidRPr="0004531C">
              <w:rPr>
                <w:rFonts w:ascii="Arial" w:hAnsi="Arial" w:cs="Arial"/>
                <w:b/>
                <w:sz w:val="24"/>
                <w:szCs w:val="24"/>
              </w:rPr>
              <w:t>Subject</w:t>
            </w:r>
          </w:p>
        </w:tc>
        <w:tc>
          <w:tcPr>
            <w:tcW w:w="6753" w:type="dxa"/>
          </w:tcPr>
          <w:p w14:paraId="134FE132" w14:textId="475E4B15" w:rsidR="0004531C" w:rsidRPr="0004531C" w:rsidRDefault="0004531C" w:rsidP="0004531C">
            <w:pPr>
              <w:pStyle w:val="NoSpacing"/>
              <w:jc w:val="both"/>
              <w:rPr>
                <w:rFonts w:ascii="Arial" w:hAnsi="Arial" w:cs="Arial"/>
                <w:b/>
                <w:sz w:val="24"/>
                <w:szCs w:val="24"/>
              </w:rPr>
            </w:pPr>
            <w:r w:rsidRPr="0004531C">
              <w:rPr>
                <w:rFonts w:ascii="Arial" w:hAnsi="Arial" w:cs="Arial"/>
                <w:b/>
                <w:sz w:val="24"/>
                <w:szCs w:val="24"/>
              </w:rPr>
              <w:t>Description</w:t>
            </w:r>
          </w:p>
        </w:tc>
      </w:tr>
      <w:tr w:rsidR="00962F21" w:rsidRPr="0004531C" w14:paraId="20EE1783" w14:textId="77777777" w:rsidTr="00C57DAD">
        <w:tc>
          <w:tcPr>
            <w:tcW w:w="2263" w:type="dxa"/>
          </w:tcPr>
          <w:p w14:paraId="5A27D255" w14:textId="66F3D253" w:rsidR="00962F21" w:rsidRPr="00962F21" w:rsidRDefault="00962F21" w:rsidP="00962F21">
            <w:pPr>
              <w:pStyle w:val="NoSpacing"/>
              <w:rPr>
                <w:rFonts w:ascii="Arial" w:hAnsi="Arial" w:cs="Arial"/>
              </w:rPr>
            </w:pPr>
            <w:r>
              <w:rPr>
                <w:rFonts w:ascii="Arial" w:hAnsi="Arial" w:cs="Arial"/>
              </w:rPr>
              <w:t>Employment, office, trade, profession or vocation.</w:t>
            </w:r>
          </w:p>
        </w:tc>
        <w:tc>
          <w:tcPr>
            <w:tcW w:w="6753" w:type="dxa"/>
          </w:tcPr>
          <w:p w14:paraId="44BCFACB" w14:textId="019685E1" w:rsidR="00962F21" w:rsidRPr="00962F21" w:rsidRDefault="00962F21" w:rsidP="0004531C">
            <w:pPr>
              <w:pStyle w:val="NoSpacing"/>
              <w:jc w:val="both"/>
              <w:rPr>
                <w:rFonts w:ascii="Arial" w:hAnsi="Arial" w:cs="Arial"/>
              </w:rPr>
            </w:pPr>
            <w:r>
              <w:rPr>
                <w:rFonts w:ascii="Arial" w:hAnsi="Arial" w:cs="Arial"/>
              </w:rPr>
              <w:t>Any employment, office, trade, profession or vocation carried on for profit or gain.</w:t>
            </w:r>
          </w:p>
        </w:tc>
      </w:tr>
      <w:tr w:rsidR="00962F21" w:rsidRPr="0004531C" w14:paraId="78334321" w14:textId="77777777" w:rsidTr="00C57DAD">
        <w:tc>
          <w:tcPr>
            <w:tcW w:w="2263" w:type="dxa"/>
          </w:tcPr>
          <w:p w14:paraId="71A8F395" w14:textId="12442AA8" w:rsidR="00962F21" w:rsidRDefault="00962F21" w:rsidP="00962F21">
            <w:pPr>
              <w:pStyle w:val="NoSpacing"/>
              <w:rPr>
                <w:rFonts w:ascii="Arial" w:hAnsi="Arial" w:cs="Arial"/>
              </w:rPr>
            </w:pPr>
            <w:r>
              <w:rPr>
                <w:rFonts w:ascii="Arial" w:hAnsi="Arial" w:cs="Arial"/>
              </w:rPr>
              <w:t>Sponsorship</w:t>
            </w:r>
          </w:p>
        </w:tc>
        <w:tc>
          <w:tcPr>
            <w:tcW w:w="6753" w:type="dxa"/>
          </w:tcPr>
          <w:p w14:paraId="3A6BCE2E" w14:textId="77777777" w:rsidR="00962F21" w:rsidRDefault="00962F21" w:rsidP="0004531C">
            <w:pPr>
              <w:pStyle w:val="NoSpacing"/>
              <w:jc w:val="both"/>
              <w:rPr>
                <w:rFonts w:ascii="Arial" w:hAnsi="Arial" w:cs="Arial"/>
              </w:rPr>
            </w:pPr>
            <w:r>
              <w:rPr>
                <w:rFonts w:ascii="Arial" w:hAnsi="Arial" w:cs="Arial"/>
              </w:rPr>
              <w:t>Any payment or provision of any other financial benefit (other than from the Council) made to the Councillor during the previous 12-month period for expenses incurred by him/her in carrying our his/her duties as a Councillor, or towards his/her election expenses.</w:t>
            </w:r>
          </w:p>
          <w:p w14:paraId="79958599" w14:textId="731E4DE8" w:rsidR="00962F21" w:rsidRPr="00962F21" w:rsidRDefault="00962F21" w:rsidP="0004531C">
            <w:pPr>
              <w:pStyle w:val="NoSpacing"/>
              <w:jc w:val="both"/>
              <w:rPr>
                <w:rFonts w:ascii="Arial" w:hAnsi="Arial" w:cs="Arial"/>
              </w:rPr>
            </w:pPr>
            <w:r>
              <w:rPr>
                <w:rFonts w:ascii="Arial" w:hAnsi="Arial" w:cs="Arial"/>
              </w:rPr>
              <w:t xml:space="preserve">This includes any payment or financial benefit from a trade union within the meaning of the </w:t>
            </w:r>
            <w:r>
              <w:rPr>
                <w:rFonts w:ascii="Arial" w:hAnsi="Arial" w:cs="Arial"/>
                <w:u w:val="single"/>
              </w:rPr>
              <w:t>Trade Union and Labour Relations (Consolidation) Act 1992.</w:t>
            </w:r>
          </w:p>
        </w:tc>
      </w:tr>
      <w:tr w:rsidR="00962F21" w:rsidRPr="0004531C" w14:paraId="3980492F" w14:textId="77777777" w:rsidTr="00C57DAD">
        <w:tc>
          <w:tcPr>
            <w:tcW w:w="2263" w:type="dxa"/>
          </w:tcPr>
          <w:p w14:paraId="7B76418B" w14:textId="37E18059" w:rsidR="00962F21" w:rsidRDefault="00962F21" w:rsidP="00962F21">
            <w:pPr>
              <w:pStyle w:val="NoSpacing"/>
              <w:rPr>
                <w:rFonts w:ascii="Arial" w:hAnsi="Arial" w:cs="Arial"/>
              </w:rPr>
            </w:pPr>
            <w:r>
              <w:rPr>
                <w:rFonts w:ascii="Arial" w:hAnsi="Arial" w:cs="Arial"/>
              </w:rPr>
              <w:t>Contracts</w:t>
            </w:r>
          </w:p>
        </w:tc>
        <w:tc>
          <w:tcPr>
            <w:tcW w:w="6753" w:type="dxa"/>
          </w:tcPr>
          <w:p w14:paraId="74F284D8" w14:textId="0D6E2519" w:rsidR="00962F21" w:rsidRDefault="00962F21" w:rsidP="0004531C">
            <w:pPr>
              <w:pStyle w:val="NoSpacing"/>
              <w:jc w:val="both"/>
              <w:rPr>
                <w:rFonts w:ascii="Arial" w:hAnsi="Arial" w:cs="Arial"/>
              </w:rPr>
            </w:pPr>
            <w:r>
              <w:rPr>
                <w:rFonts w:ascii="Arial" w:hAnsi="Arial" w:cs="Arial"/>
              </w:rPr>
              <w:t>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 –</w:t>
            </w:r>
          </w:p>
          <w:p w14:paraId="1E502F2F" w14:textId="77777777" w:rsidR="00962F21" w:rsidRDefault="00962F21" w:rsidP="00962F21">
            <w:pPr>
              <w:pStyle w:val="NoSpacing"/>
              <w:numPr>
                <w:ilvl w:val="0"/>
                <w:numId w:val="10"/>
              </w:numPr>
              <w:jc w:val="both"/>
              <w:rPr>
                <w:rFonts w:ascii="Arial" w:hAnsi="Arial" w:cs="Arial"/>
              </w:rPr>
            </w:pPr>
            <w:r>
              <w:rPr>
                <w:rFonts w:ascii="Arial" w:hAnsi="Arial" w:cs="Arial"/>
              </w:rPr>
              <w:t>Under which goods or services are to be provided or works are to be executed; and</w:t>
            </w:r>
          </w:p>
          <w:p w14:paraId="02BD76B9" w14:textId="00EC0729" w:rsidR="00962F21" w:rsidRDefault="00962F21" w:rsidP="00962F21">
            <w:pPr>
              <w:pStyle w:val="NoSpacing"/>
              <w:numPr>
                <w:ilvl w:val="0"/>
                <w:numId w:val="10"/>
              </w:numPr>
              <w:jc w:val="both"/>
              <w:rPr>
                <w:rFonts w:ascii="Arial" w:hAnsi="Arial" w:cs="Arial"/>
              </w:rPr>
            </w:pPr>
            <w:r>
              <w:rPr>
                <w:rFonts w:ascii="Arial" w:hAnsi="Arial" w:cs="Arial"/>
              </w:rPr>
              <w:t>Which has not been fully discharged.</w:t>
            </w:r>
          </w:p>
        </w:tc>
      </w:tr>
      <w:tr w:rsidR="00962F21" w:rsidRPr="0004531C" w14:paraId="7A3433CD" w14:textId="77777777" w:rsidTr="00C57DAD">
        <w:tc>
          <w:tcPr>
            <w:tcW w:w="2263" w:type="dxa"/>
          </w:tcPr>
          <w:p w14:paraId="1F6F9713" w14:textId="37C3F0DF" w:rsidR="00962F21" w:rsidRDefault="00962F21" w:rsidP="00962F21">
            <w:pPr>
              <w:pStyle w:val="NoSpacing"/>
              <w:rPr>
                <w:rFonts w:ascii="Arial" w:hAnsi="Arial" w:cs="Arial"/>
              </w:rPr>
            </w:pPr>
            <w:r>
              <w:rPr>
                <w:rFonts w:ascii="Arial" w:hAnsi="Arial" w:cs="Arial"/>
              </w:rPr>
              <w:t>Land and Property</w:t>
            </w:r>
          </w:p>
        </w:tc>
        <w:tc>
          <w:tcPr>
            <w:tcW w:w="6753" w:type="dxa"/>
          </w:tcPr>
          <w:p w14:paraId="2CE113ED" w14:textId="77777777" w:rsidR="00962F21" w:rsidRDefault="00962F21" w:rsidP="0004531C">
            <w:pPr>
              <w:pStyle w:val="NoSpacing"/>
              <w:jc w:val="both"/>
              <w:rPr>
                <w:rFonts w:ascii="Arial" w:hAnsi="Arial" w:cs="Arial"/>
              </w:rPr>
            </w:pPr>
            <w:r>
              <w:rPr>
                <w:rFonts w:ascii="Arial" w:hAnsi="Arial" w:cs="Arial"/>
              </w:rPr>
              <w:t>Any beneficial interest in land which is within the area of the Council.</w:t>
            </w:r>
          </w:p>
          <w:p w14:paraId="170371DF" w14:textId="66CE77D0" w:rsidR="00962F21" w:rsidRDefault="00962F21" w:rsidP="0004531C">
            <w:pPr>
              <w:pStyle w:val="NoSpacing"/>
              <w:jc w:val="both"/>
              <w:rPr>
                <w:rFonts w:ascii="Arial" w:hAnsi="Arial" w:cs="Arial"/>
              </w:rPr>
            </w:pPr>
            <w:r>
              <w:rPr>
                <w:rFonts w:ascii="Arial" w:hAnsi="Arial" w:cs="Arial"/>
              </w:rPr>
              <w:t>‘Land’ excludes an easement, servitude, interest or right in or over land which does not give the Councillor or his/her spouse or civil partner or the person with whom the Councillor is living as if they were spouses/civil partners (alone or jointly with another) a right to occupy or to receive income.</w:t>
            </w:r>
          </w:p>
        </w:tc>
      </w:tr>
      <w:tr w:rsidR="00962F21" w:rsidRPr="0004531C" w14:paraId="064A9DF2" w14:textId="77777777" w:rsidTr="00C57DAD">
        <w:tc>
          <w:tcPr>
            <w:tcW w:w="2263" w:type="dxa"/>
          </w:tcPr>
          <w:p w14:paraId="4CA68AE2" w14:textId="4D13CC1E" w:rsidR="00962F21" w:rsidRDefault="00962F21" w:rsidP="00962F21">
            <w:pPr>
              <w:pStyle w:val="NoSpacing"/>
              <w:rPr>
                <w:rFonts w:ascii="Arial" w:hAnsi="Arial" w:cs="Arial"/>
              </w:rPr>
            </w:pPr>
            <w:r>
              <w:rPr>
                <w:rFonts w:ascii="Arial" w:hAnsi="Arial" w:cs="Arial"/>
              </w:rPr>
              <w:t>Licences</w:t>
            </w:r>
          </w:p>
        </w:tc>
        <w:tc>
          <w:tcPr>
            <w:tcW w:w="6753" w:type="dxa"/>
          </w:tcPr>
          <w:p w14:paraId="2C2AF01F" w14:textId="2D7C5513" w:rsidR="00962F21" w:rsidRDefault="00962F21" w:rsidP="0004531C">
            <w:pPr>
              <w:pStyle w:val="NoSpacing"/>
              <w:jc w:val="both"/>
              <w:rPr>
                <w:rFonts w:ascii="Arial" w:hAnsi="Arial" w:cs="Arial"/>
              </w:rPr>
            </w:pPr>
            <w:r>
              <w:rPr>
                <w:rFonts w:ascii="Arial" w:hAnsi="Arial" w:cs="Arial"/>
              </w:rPr>
              <w:t>Any licence (alone or jointly with others) to occupy land in the area of the Council for a month or longer.</w:t>
            </w:r>
          </w:p>
        </w:tc>
      </w:tr>
      <w:tr w:rsidR="00962F21" w:rsidRPr="0004531C" w14:paraId="1D6EFC5E" w14:textId="77777777" w:rsidTr="00C57DAD">
        <w:tc>
          <w:tcPr>
            <w:tcW w:w="2263" w:type="dxa"/>
          </w:tcPr>
          <w:p w14:paraId="3B85CAF8" w14:textId="7593D871" w:rsidR="00962F21" w:rsidRDefault="00962F21" w:rsidP="00962F21">
            <w:pPr>
              <w:pStyle w:val="NoSpacing"/>
              <w:rPr>
                <w:rFonts w:ascii="Arial" w:hAnsi="Arial" w:cs="Arial"/>
              </w:rPr>
            </w:pPr>
            <w:r>
              <w:rPr>
                <w:rFonts w:ascii="Arial" w:hAnsi="Arial" w:cs="Arial"/>
              </w:rPr>
              <w:t>Corporate tenancies</w:t>
            </w:r>
          </w:p>
        </w:tc>
        <w:tc>
          <w:tcPr>
            <w:tcW w:w="6753" w:type="dxa"/>
          </w:tcPr>
          <w:p w14:paraId="3759A6DB" w14:textId="3B1DDBCF" w:rsidR="00962F21" w:rsidRDefault="00962F21" w:rsidP="0004531C">
            <w:pPr>
              <w:pStyle w:val="NoSpacing"/>
              <w:jc w:val="both"/>
              <w:rPr>
                <w:rFonts w:ascii="Arial" w:hAnsi="Arial" w:cs="Arial"/>
              </w:rPr>
            </w:pPr>
            <w:r>
              <w:rPr>
                <w:rFonts w:ascii="Arial" w:hAnsi="Arial" w:cs="Arial"/>
              </w:rPr>
              <w:t xml:space="preserve">Any tenancy where (to the </w:t>
            </w:r>
            <w:r w:rsidR="0048506C">
              <w:rPr>
                <w:rFonts w:ascii="Arial" w:hAnsi="Arial" w:cs="Arial"/>
              </w:rPr>
              <w:t>Councillor’s</w:t>
            </w:r>
            <w:r>
              <w:rPr>
                <w:rFonts w:ascii="Arial" w:hAnsi="Arial" w:cs="Arial"/>
              </w:rPr>
              <w:t xml:space="preserve"> knowledge) –</w:t>
            </w:r>
          </w:p>
          <w:p w14:paraId="0895B865" w14:textId="1480F719" w:rsidR="00C57DAD" w:rsidRDefault="00C57DAD" w:rsidP="00C57DAD">
            <w:pPr>
              <w:pStyle w:val="NoSpacing"/>
              <w:numPr>
                <w:ilvl w:val="0"/>
                <w:numId w:val="11"/>
              </w:numPr>
              <w:jc w:val="both"/>
              <w:rPr>
                <w:rFonts w:ascii="Arial" w:hAnsi="Arial" w:cs="Arial"/>
              </w:rPr>
            </w:pPr>
            <w:r>
              <w:rPr>
                <w:rFonts w:ascii="Arial" w:hAnsi="Arial" w:cs="Arial"/>
              </w:rPr>
              <w:t>The landlord is the Council; and</w:t>
            </w:r>
          </w:p>
          <w:p w14:paraId="32943D5E" w14:textId="07A06DCD" w:rsidR="00C57DAD" w:rsidRDefault="00C57DAD" w:rsidP="00C57DAD">
            <w:pPr>
              <w:pStyle w:val="NoSpacing"/>
              <w:numPr>
                <w:ilvl w:val="0"/>
                <w:numId w:val="11"/>
              </w:numPr>
              <w:jc w:val="both"/>
              <w:rPr>
                <w:rFonts w:ascii="Arial" w:hAnsi="Arial" w:cs="Arial"/>
              </w:rPr>
            </w:pPr>
            <w:r>
              <w:rPr>
                <w:rFonts w:ascii="Arial" w:hAnsi="Arial" w:cs="Arial"/>
              </w:rPr>
              <w:t>The tenant is a body that the Councillor, or his/her spouse or civil partner or the person with whom the Councillor is living as if they were spouses/civil partners is a partner of or a director* of or has a beneficial interest in the securities* of</w:t>
            </w:r>
          </w:p>
          <w:p w14:paraId="4F52EAFE" w14:textId="376FA63E" w:rsidR="00962F21" w:rsidRDefault="00962F21" w:rsidP="0004531C">
            <w:pPr>
              <w:pStyle w:val="NoSpacing"/>
              <w:jc w:val="both"/>
              <w:rPr>
                <w:rFonts w:ascii="Arial" w:hAnsi="Arial" w:cs="Arial"/>
              </w:rPr>
            </w:pPr>
          </w:p>
          <w:p w14:paraId="16C84E42" w14:textId="367B0C81" w:rsidR="00962F21" w:rsidRDefault="00962F21" w:rsidP="0004531C">
            <w:pPr>
              <w:pStyle w:val="NoSpacing"/>
              <w:jc w:val="both"/>
              <w:rPr>
                <w:rFonts w:ascii="Arial" w:hAnsi="Arial" w:cs="Arial"/>
              </w:rPr>
            </w:pPr>
          </w:p>
        </w:tc>
      </w:tr>
      <w:tr w:rsidR="00C57DAD" w:rsidRPr="0004531C" w14:paraId="4FD9EEE8" w14:textId="77777777" w:rsidTr="00C57DAD">
        <w:tc>
          <w:tcPr>
            <w:tcW w:w="2263" w:type="dxa"/>
          </w:tcPr>
          <w:p w14:paraId="5239C644" w14:textId="167ADFE1" w:rsidR="00C57DAD" w:rsidRDefault="00C57DAD" w:rsidP="00962F21">
            <w:pPr>
              <w:pStyle w:val="NoSpacing"/>
              <w:rPr>
                <w:rFonts w:ascii="Arial" w:hAnsi="Arial" w:cs="Arial"/>
              </w:rPr>
            </w:pPr>
            <w:r>
              <w:rPr>
                <w:rFonts w:ascii="Arial" w:hAnsi="Arial" w:cs="Arial"/>
              </w:rPr>
              <w:t>Securities</w:t>
            </w:r>
          </w:p>
        </w:tc>
        <w:tc>
          <w:tcPr>
            <w:tcW w:w="6753" w:type="dxa"/>
          </w:tcPr>
          <w:p w14:paraId="455ACB20" w14:textId="77777777" w:rsidR="00C57DAD" w:rsidRDefault="00C57DAD" w:rsidP="0004531C">
            <w:pPr>
              <w:pStyle w:val="NoSpacing"/>
              <w:jc w:val="both"/>
              <w:rPr>
                <w:rFonts w:ascii="Arial" w:hAnsi="Arial" w:cs="Arial"/>
              </w:rPr>
            </w:pPr>
            <w:r>
              <w:rPr>
                <w:rFonts w:ascii="Arial" w:hAnsi="Arial" w:cs="Arial"/>
              </w:rPr>
              <w:t>Any beneficial interest in securities* of a body where</w:t>
            </w:r>
          </w:p>
          <w:p w14:paraId="4E96CF83" w14:textId="77777777" w:rsidR="00C57DAD" w:rsidRDefault="00C57DAD" w:rsidP="00C57DAD">
            <w:pPr>
              <w:pStyle w:val="NoSpacing"/>
              <w:numPr>
                <w:ilvl w:val="0"/>
                <w:numId w:val="12"/>
              </w:numPr>
              <w:jc w:val="both"/>
              <w:rPr>
                <w:rFonts w:ascii="Arial" w:hAnsi="Arial" w:cs="Arial"/>
              </w:rPr>
            </w:pPr>
            <w:r>
              <w:rPr>
                <w:rFonts w:ascii="Arial" w:hAnsi="Arial" w:cs="Arial"/>
              </w:rPr>
              <w:t>That body (to the Councillor’s knowledge has a place of business or land in the area of the Council; and</w:t>
            </w:r>
          </w:p>
          <w:p w14:paraId="479BB26E" w14:textId="5D8747FD" w:rsidR="00C57DAD" w:rsidRDefault="00C57DAD" w:rsidP="00C57DAD">
            <w:pPr>
              <w:pStyle w:val="NoSpacing"/>
              <w:numPr>
                <w:ilvl w:val="0"/>
                <w:numId w:val="12"/>
              </w:numPr>
              <w:jc w:val="both"/>
              <w:rPr>
                <w:rFonts w:ascii="Arial" w:hAnsi="Arial" w:cs="Arial"/>
              </w:rPr>
            </w:pPr>
            <w:r>
              <w:rPr>
                <w:rFonts w:ascii="Arial" w:hAnsi="Arial" w:cs="Arial"/>
              </w:rPr>
              <w:t>Either-</w:t>
            </w:r>
          </w:p>
          <w:p w14:paraId="29E199D7" w14:textId="5BBDFD0E" w:rsidR="00C57DAD" w:rsidRDefault="00C57DAD" w:rsidP="00C57DAD">
            <w:pPr>
              <w:pStyle w:val="NoSpacing"/>
              <w:ind w:left="720"/>
              <w:jc w:val="both"/>
              <w:rPr>
                <w:rFonts w:ascii="Arial" w:hAnsi="Arial" w:cs="Arial"/>
              </w:rPr>
            </w:pPr>
            <w:r>
              <w:rPr>
                <w:rFonts w:ascii="Arial" w:hAnsi="Arial" w:cs="Arial"/>
              </w:rPr>
              <w:t>(i)the total nominal value of the securities* exceeds £25,000 or one hundredth of the total issued share capital of that body; or</w:t>
            </w:r>
          </w:p>
          <w:p w14:paraId="22A1EB36" w14:textId="71474E19" w:rsidR="00C57DAD" w:rsidRDefault="00C57DAD" w:rsidP="00C57DAD">
            <w:pPr>
              <w:pStyle w:val="NoSpacing"/>
              <w:ind w:left="720"/>
              <w:jc w:val="both"/>
              <w:rPr>
                <w:rFonts w:ascii="Arial" w:hAnsi="Arial" w:cs="Arial"/>
              </w:rPr>
            </w:pPr>
            <w:r>
              <w:rPr>
                <w:rFonts w:ascii="Arial" w:hAnsi="Arial" w:cs="Arial"/>
              </w:rPr>
              <w:t>(ii)if the share capital of that body is of more than one class, the total nominal value of the shares of any one class in which the Councillor, or his/her spouse or civil partner or the person with whom the Councillor is living as if they were spouses/civil partners has a beneficial interest exceeds one hundredth of the total issued share capital of that class.</w:t>
            </w:r>
          </w:p>
          <w:p w14:paraId="0D780163" w14:textId="03AEBB6E" w:rsidR="00C57DAD" w:rsidRDefault="00C57DAD" w:rsidP="00C57DAD">
            <w:pPr>
              <w:pStyle w:val="NoSpacing"/>
              <w:ind w:left="1440"/>
              <w:jc w:val="both"/>
              <w:rPr>
                <w:rFonts w:ascii="Arial" w:hAnsi="Arial" w:cs="Arial"/>
              </w:rPr>
            </w:pPr>
          </w:p>
        </w:tc>
      </w:tr>
    </w:tbl>
    <w:p w14:paraId="4AD183BC" w14:textId="578C11C3" w:rsidR="0004531C" w:rsidRDefault="0004531C" w:rsidP="0004531C">
      <w:pPr>
        <w:pStyle w:val="NoSpacing"/>
        <w:jc w:val="both"/>
        <w:rPr>
          <w:rFonts w:ascii="Arial" w:hAnsi="Arial" w:cs="Arial"/>
          <w:sz w:val="24"/>
          <w:szCs w:val="24"/>
        </w:rPr>
      </w:pPr>
    </w:p>
    <w:p w14:paraId="33924945" w14:textId="4E120913" w:rsidR="00C57DAD" w:rsidRDefault="00B02C93" w:rsidP="00B02C93">
      <w:pPr>
        <w:pStyle w:val="NoSpacing"/>
        <w:jc w:val="both"/>
        <w:rPr>
          <w:rFonts w:ascii="Arial" w:hAnsi="Arial" w:cs="Arial"/>
          <w:sz w:val="24"/>
          <w:szCs w:val="24"/>
        </w:rPr>
      </w:pPr>
      <w:r>
        <w:rPr>
          <w:rFonts w:ascii="Arial" w:hAnsi="Arial" w:cs="Arial"/>
          <w:sz w:val="24"/>
          <w:szCs w:val="24"/>
        </w:rPr>
        <w:lastRenderedPageBreak/>
        <w:t>*</w:t>
      </w:r>
      <w:r w:rsidR="00C57DAD">
        <w:rPr>
          <w:rFonts w:ascii="Arial" w:hAnsi="Arial" w:cs="Arial"/>
          <w:sz w:val="24"/>
          <w:szCs w:val="24"/>
        </w:rPr>
        <w:t>’director’ includes a member of the committee of management of an industrial and provident society.</w:t>
      </w:r>
    </w:p>
    <w:p w14:paraId="24F30BE6" w14:textId="1B1C42E9" w:rsidR="00B02C93" w:rsidRDefault="00B02C93" w:rsidP="00B02C93">
      <w:pPr>
        <w:pStyle w:val="NoSpacing"/>
        <w:jc w:val="both"/>
        <w:rPr>
          <w:rFonts w:ascii="Arial" w:hAnsi="Arial" w:cs="Arial"/>
          <w:sz w:val="24"/>
          <w:szCs w:val="24"/>
        </w:rPr>
      </w:pPr>
    </w:p>
    <w:p w14:paraId="263F9BA5" w14:textId="7B23F8C2" w:rsidR="00B02C93" w:rsidRDefault="00B02C93" w:rsidP="00B02C93">
      <w:pPr>
        <w:pStyle w:val="NoSpacing"/>
        <w:jc w:val="both"/>
        <w:rPr>
          <w:rFonts w:ascii="Arial" w:hAnsi="Arial" w:cs="Arial"/>
          <w:sz w:val="24"/>
          <w:szCs w:val="24"/>
        </w:rPr>
      </w:pPr>
      <w:r>
        <w:rPr>
          <w:rFonts w:ascii="Arial" w:hAnsi="Arial" w:cs="Arial"/>
          <w:sz w:val="24"/>
          <w:szCs w:val="24"/>
        </w:rP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2E0B298E" w14:textId="7D4608D2" w:rsidR="00B02C93" w:rsidRDefault="00B02C93" w:rsidP="00B02C93">
      <w:pPr>
        <w:pStyle w:val="NoSpacing"/>
        <w:jc w:val="both"/>
        <w:rPr>
          <w:rFonts w:ascii="Arial" w:hAnsi="Arial" w:cs="Arial"/>
          <w:sz w:val="24"/>
          <w:szCs w:val="24"/>
        </w:rPr>
      </w:pPr>
    </w:p>
    <w:p w14:paraId="02CD5123" w14:textId="19AE4E1C" w:rsidR="00B02C93" w:rsidRDefault="00B02C93" w:rsidP="00B02C93">
      <w:pPr>
        <w:pStyle w:val="NoSpacing"/>
        <w:jc w:val="both"/>
        <w:rPr>
          <w:rFonts w:ascii="Arial" w:hAnsi="Arial" w:cs="Arial"/>
          <w:sz w:val="24"/>
          <w:szCs w:val="24"/>
        </w:rPr>
      </w:pPr>
    </w:p>
    <w:p w14:paraId="4EF749F6" w14:textId="7FDD3F46" w:rsidR="00B02C93" w:rsidRDefault="00B02C93" w:rsidP="00B02C93">
      <w:pPr>
        <w:pStyle w:val="NoSpacing"/>
        <w:jc w:val="both"/>
        <w:rPr>
          <w:rFonts w:ascii="Arial" w:hAnsi="Arial" w:cs="Arial"/>
          <w:sz w:val="24"/>
          <w:szCs w:val="24"/>
        </w:rPr>
      </w:pPr>
    </w:p>
    <w:p w14:paraId="65D1699F" w14:textId="1912D0E8" w:rsidR="00B02C93" w:rsidRDefault="00B02C93" w:rsidP="00B02C93">
      <w:pPr>
        <w:pStyle w:val="NoSpacing"/>
        <w:jc w:val="both"/>
        <w:rPr>
          <w:rFonts w:ascii="Arial" w:hAnsi="Arial" w:cs="Arial"/>
          <w:b/>
          <w:sz w:val="24"/>
          <w:szCs w:val="24"/>
        </w:rPr>
      </w:pPr>
      <w:r>
        <w:rPr>
          <w:rFonts w:ascii="Arial" w:hAnsi="Arial" w:cs="Arial"/>
          <w:b/>
          <w:sz w:val="24"/>
          <w:szCs w:val="24"/>
        </w:rPr>
        <w:t>Appendix B</w:t>
      </w:r>
    </w:p>
    <w:p w14:paraId="01E518B2" w14:textId="4CF111EC" w:rsidR="00B02C93" w:rsidRDefault="00B02C93" w:rsidP="00B02C93">
      <w:pPr>
        <w:pStyle w:val="NoSpacing"/>
        <w:jc w:val="both"/>
        <w:rPr>
          <w:rFonts w:ascii="Arial" w:hAnsi="Arial" w:cs="Arial"/>
          <w:b/>
          <w:sz w:val="24"/>
          <w:szCs w:val="24"/>
        </w:rPr>
      </w:pPr>
    </w:p>
    <w:p w14:paraId="5749597C" w14:textId="4DCAF7F0" w:rsidR="00B02C93" w:rsidRDefault="00B02C93" w:rsidP="00B02C93">
      <w:pPr>
        <w:pStyle w:val="NoSpacing"/>
        <w:jc w:val="both"/>
        <w:rPr>
          <w:rFonts w:ascii="Arial" w:hAnsi="Arial" w:cs="Arial"/>
          <w:b/>
          <w:sz w:val="24"/>
          <w:szCs w:val="24"/>
        </w:rPr>
      </w:pPr>
      <w:r>
        <w:rPr>
          <w:rFonts w:ascii="Arial" w:hAnsi="Arial" w:cs="Arial"/>
          <w:b/>
          <w:sz w:val="24"/>
          <w:szCs w:val="24"/>
        </w:rPr>
        <w:t>Other Registerable Interests</w:t>
      </w:r>
    </w:p>
    <w:p w14:paraId="7E968E45" w14:textId="70DCF655" w:rsidR="00B02C93" w:rsidRDefault="00B02C93" w:rsidP="00B02C93">
      <w:pPr>
        <w:pStyle w:val="NoSpacing"/>
        <w:jc w:val="both"/>
        <w:rPr>
          <w:rFonts w:ascii="Arial" w:hAnsi="Arial" w:cs="Arial"/>
          <w:b/>
          <w:sz w:val="24"/>
          <w:szCs w:val="24"/>
        </w:rPr>
      </w:pPr>
    </w:p>
    <w:p w14:paraId="67E31216" w14:textId="5500F4C2" w:rsidR="00B02C93" w:rsidRDefault="00B02C93" w:rsidP="00B02C93">
      <w:pPr>
        <w:pStyle w:val="NoSpacing"/>
        <w:numPr>
          <w:ilvl w:val="0"/>
          <w:numId w:val="14"/>
        </w:numPr>
        <w:jc w:val="both"/>
        <w:rPr>
          <w:rFonts w:ascii="Arial" w:hAnsi="Arial" w:cs="Arial"/>
          <w:sz w:val="24"/>
          <w:szCs w:val="24"/>
        </w:rPr>
      </w:pPr>
      <w:r>
        <w:rPr>
          <w:rFonts w:ascii="Arial" w:hAnsi="Arial" w:cs="Arial"/>
          <w:sz w:val="24"/>
          <w:szCs w:val="24"/>
        </w:rPr>
        <w:t>Any body of which you are a member or in a position of general control or management and to which you are appointed or nominated by the Council</w:t>
      </w:r>
      <w:r w:rsidR="006001EE">
        <w:rPr>
          <w:rFonts w:ascii="Arial" w:hAnsi="Arial" w:cs="Arial"/>
          <w:sz w:val="24"/>
          <w:szCs w:val="24"/>
        </w:rPr>
        <w:t>:</w:t>
      </w:r>
    </w:p>
    <w:p w14:paraId="20BA8B5F" w14:textId="2F818DA2" w:rsidR="006001EE" w:rsidRDefault="006001EE" w:rsidP="006001EE">
      <w:pPr>
        <w:pStyle w:val="NoSpacing"/>
        <w:jc w:val="both"/>
        <w:rPr>
          <w:rFonts w:ascii="Arial" w:hAnsi="Arial" w:cs="Arial"/>
          <w:sz w:val="24"/>
          <w:szCs w:val="24"/>
        </w:rPr>
      </w:pPr>
    </w:p>
    <w:p w14:paraId="18235CB1" w14:textId="1F69254C" w:rsidR="006001EE" w:rsidRDefault="006001EE" w:rsidP="006001EE">
      <w:pPr>
        <w:pStyle w:val="NoSpacing"/>
        <w:numPr>
          <w:ilvl w:val="0"/>
          <w:numId w:val="14"/>
        </w:numPr>
        <w:jc w:val="both"/>
        <w:rPr>
          <w:rFonts w:ascii="Arial" w:hAnsi="Arial" w:cs="Arial"/>
          <w:sz w:val="24"/>
          <w:szCs w:val="24"/>
        </w:rPr>
      </w:pPr>
      <w:r>
        <w:rPr>
          <w:rFonts w:ascii="Arial" w:hAnsi="Arial" w:cs="Arial"/>
          <w:sz w:val="24"/>
          <w:szCs w:val="24"/>
        </w:rPr>
        <w:t>Any body –</w:t>
      </w:r>
    </w:p>
    <w:p w14:paraId="1FC8937A" w14:textId="77777777" w:rsidR="006001EE" w:rsidRDefault="006001EE" w:rsidP="006001EE">
      <w:pPr>
        <w:pStyle w:val="NoSpacing"/>
        <w:jc w:val="both"/>
        <w:rPr>
          <w:rFonts w:ascii="Arial" w:hAnsi="Arial" w:cs="Arial"/>
          <w:sz w:val="24"/>
          <w:szCs w:val="24"/>
        </w:rPr>
      </w:pPr>
    </w:p>
    <w:p w14:paraId="0DE43D0B" w14:textId="61E7A45D" w:rsidR="006001EE" w:rsidRDefault="006001EE" w:rsidP="006001EE">
      <w:pPr>
        <w:pStyle w:val="ListParagraph"/>
        <w:numPr>
          <w:ilvl w:val="0"/>
          <w:numId w:val="16"/>
        </w:numPr>
        <w:rPr>
          <w:rFonts w:ascii="Arial" w:hAnsi="Arial" w:cs="Arial"/>
          <w:sz w:val="24"/>
          <w:szCs w:val="24"/>
        </w:rPr>
      </w:pPr>
      <w:r>
        <w:rPr>
          <w:rFonts w:ascii="Arial" w:hAnsi="Arial" w:cs="Arial"/>
          <w:sz w:val="24"/>
          <w:szCs w:val="24"/>
        </w:rPr>
        <w:t>exercising functions of a public nature:</w:t>
      </w:r>
    </w:p>
    <w:p w14:paraId="0E9974C8" w14:textId="77777777" w:rsidR="006001EE" w:rsidRPr="006001EE" w:rsidRDefault="006001EE" w:rsidP="006001EE">
      <w:pPr>
        <w:pStyle w:val="ListParagraph"/>
        <w:ind w:left="1800"/>
        <w:rPr>
          <w:rFonts w:ascii="Arial" w:hAnsi="Arial" w:cs="Arial"/>
          <w:sz w:val="24"/>
          <w:szCs w:val="24"/>
        </w:rPr>
      </w:pPr>
    </w:p>
    <w:p w14:paraId="1AACF1BA" w14:textId="0D8E6E81" w:rsidR="006001EE" w:rsidRDefault="006001EE" w:rsidP="006001EE">
      <w:pPr>
        <w:pStyle w:val="ListParagraph"/>
        <w:numPr>
          <w:ilvl w:val="0"/>
          <w:numId w:val="16"/>
        </w:numPr>
        <w:rPr>
          <w:rFonts w:ascii="Arial" w:hAnsi="Arial" w:cs="Arial"/>
          <w:sz w:val="24"/>
          <w:szCs w:val="24"/>
        </w:rPr>
      </w:pPr>
      <w:r>
        <w:rPr>
          <w:rFonts w:ascii="Arial" w:hAnsi="Arial" w:cs="Arial"/>
          <w:sz w:val="24"/>
          <w:szCs w:val="24"/>
        </w:rPr>
        <w:t>directed to charitable purposes: or</w:t>
      </w:r>
    </w:p>
    <w:p w14:paraId="2DF7F3B7" w14:textId="77777777" w:rsidR="006001EE" w:rsidRPr="006001EE" w:rsidRDefault="006001EE" w:rsidP="006001EE">
      <w:pPr>
        <w:pStyle w:val="ListParagraph"/>
        <w:rPr>
          <w:rFonts w:ascii="Arial" w:hAnsi="Arial" w:cs="Arial"/>
          <w:sz w:val="24"/>
          <w:szCs w:val="24"/>
        </w:rPr>
      </w:pPr>
    </w:p>
    <w:p w14:paraId="4CAD4334" w14:textId="27316B86" w:rsidR="006001EE" w:rsidRDefault="006001EE" w:rsidP="006001EE">
      <w:pPr>
        <w:pStyle w:val="ListParagraph"/>
        <w:numPr>
          <w:ilvl w:val="0"/>
          <w:numId w:val="16"/>
        </w:numPr>
        <w:rPr>
          <w:rFonts w:ascii="Arial" w:hAnsi="Arial" w:cs="Arial"/>
          <w:sz w:val="24"/>
          <w:szCs w:val="24"/>
        </w:rPr>
      </w:pPr>
      <w:r>
        <w:rPr>
          <w:rFonts w:ascii="Arial" w:hAnsi="Arial" w:cs="Arial"/>
          <w:sz w:val="24"/>
          <w:szCs w:val="24"/>
        </w:rPr>
        <w:t>one of whose principal purposes includes the influence of public opinion or policy.</w:t>
      </w:r>
    </w:p>
    <w:p w14:paraId="6B82CF2C" w14:textId="77777777" w:rsidR="006001EE" w:rsidRPr="006001EE" w:rsidRDefault="006001EE" w:rsidP="006001EE">
      <w:pPr>
        <w:pStyle w:val="ListParagraph"/>
        <w:rPr>
          <w:rFonts w:ascii="Arial" w:hAnsi="Arial" w:cs="Arial"/>
          <w:sz w:val="24"/>
          <w:szCs w:val="24"/>
        </w:rPr>
      </w:pPr>
    </w:p>
    <w:p w14:paraId="2DF6AE20" w14:textId="33520901" w:rsidR="006001EE" w:rsidRPr="006001EE" w:rsidRDefault="006001EE" w:rsidP="006001EE">
      <w:pPr>
        <w:ind w:left="855"/>
        <w:rPr>
          <w:rFonts w:ascii="Arial" w:hAnsi="Arial" w:cs="Arial"/>
          <w:sz w:val="24"/>
          <w:szCs w:val="24"/>
        </w:rPr>
      </w:pPr>
      <w:r>
        <w:rPr>
          <w:rFonts w:ascii="Arial" w:hAnsi="Arial" w:cs="Arial"/>
          <w:sz w:val="24"/>
          <w:szCs w:val="24"/>
        </w:rPr>
        <w:t>of which you are a member or in a position of general control or management.</w:t>
      </w:r>
    </w:p>
    <w:p w14:paraId="77322DED" w14:textId="2077F276" w:rsidR="006001EE" w:rsidRDefault="006001EE" w:rsidP="006001EE">
      <w:pPr>
        <w:pStyle w:val="NoSpacing"/>
        <w:jc w:val="both"/>
        <w:rPr>
          <w:rFonts w:ascii="Arial" w:hAnsi="Arial" w:cs="Arial"/>
          <w:sz w:val="24"/>
          <w:szCs w:val="24"/>
        </w:rPr>
      </w:pPr>
    </w:p>
    <w:p w14:paraId="349D6033" w14:textId="14805B5F" w:rsidR="009600D3" w:rsidRDefault="009600D3" w:rsidP="006001EE">
      <w:pPr>
        <w:pStyle w:val="NoSpacing"/>
        <w:jc w:val="both"/>
        <w:rPr>
          <w:rFonts w:ascii="Arial" w:hAnsi="Arial" w:cs="Arial"/>
          <w:sz w:val="24"/>
          <w:szCs w:val="24"/>
        </w:rPr>
      </w:pPr>
    </w:p>
    <w:p w14:paraId="1B3E12FF" w14:textId="4D3206C3" w:rsidR="009600D3" w:rsidRDefault="009600D3" w:rsidP="006001EE">
      <w:pPr>
        <w:pStyle w:val="NoSpacing"/>
        <w:jc w:val="both"/>
        <w:rPr>
          <w:rFonts w:ascii="Arial" w:hAnsi="Arial" w:cs="Arial"/>
          <w:sz w:val="24"/>
          <w:szCs w:val="24"/>
        </w:rPr>
      </w:pPr>
      <w:r>
        <w:rPr>
          <w:rFonts w:ascii="Arial" w:hAnsi="Arial" w:cs="Arial"/>
          <w:sz w:val="24"/>
          <w:szCs w:val="24"/>
        </w:rPr>
        <w:t>Re-adopted by WILSFORD PARISH COUNCIL 13 July 2021</w:t>
      </w:r>
    </w:p>
    <w:p w14:paraId="133A4F98" w14:textId="117EF77D" w:rsidR="00C90059" w:rsidRPr="00B02C93" w:rsidRDefault="00C90059" w:rsidP="006001EE">
      <w:pPr>
        <w:pStyle w:val="NoSpacing"/>
        <w:jc w:val="both"/>
        <w:rPr>
          <w:rFonts w:ascii="Arial" w:hAnsi="Arial" w:cs="Arial"/>
          <w:sz w:val="24"/>
          <w:szCs w:val="24"/>
        </w:rPr>
      </w:pPr>
      <w:r>
        <w:rPr>
          <w:rFonts w:ascii="Arial" w:hAnsi="Arial" w:cs="Arial"/>
          <w:sz w:val="24"/>
          <w:szCs w:val="24"/>
        </w:rPr>
        <w:t>Re-adopted by WILSFORD PARISH COUNCIL 11 May 2022</w:t>
      </w:r>
    </w:p>
    <w:sectPr w:rsidR="00C90059" w:rsidRPr="00B02C9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CE913" w14:textId="77777777" w:rsidR="009015BA" w:rsidRDefault="009015BA" w:rsidP="009015BA">
      <w:pPr>
        <w:spacing w:after="0" w:line="240" w:lineRule="auto"/>
      </w:pPr>
      <w:r>
        <w:separator/>
      </w:r>
    </w:p>
  </w:endnote>
  <w:endnote w:type="continuationSeparator" w:id="0">
    <w:p w14:paraId="3243BF7E" w14:textId="77777777" w:rsidR="009015BA" w:rsidRDefault="009015BA" w:rsidP="00901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267907"/>
      <w:docPartObj>
        <w:docPartGallery w:val="Page Numbers (Bottom of Page)"/>
        <w:docPartUnique/>
      </w:docPartObj>
    </w:sdtPr>
    <w:sdtEndPr>
      <w:rPr>
        <w:noProof/>
      </w:rPr>
    </w:sdtEndPr>
    <w:sdtContent>
      <w:p w14:paraId="0E51F74D" w14:textId="1998A3F5" w:rsidR="009015BA" w:rsidRDefault="009015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A0E46B" w14:textId="77777777" w:rsidR="009015BA" w:rsidRDefault="00901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49BD5" w14:textId="77777777" w:rsidR="009015BA" w:rsidRDefault="009015BA" w:rsidP="009015BA">
      <w:pPr>
        <w:spacing w:after="0" w:line="240" w:lineRule="auto"/>
      </w:pPr>
      <w:r>
        <w:separator/>
      </w:r>
    </w:p>
  </w:footnote>
  <w:footnote w:type="continuationSeparator" w:id="0">
    <w:p w14:paraId="17AC8B05" w14:textId="77777777" w:rsidR="009015BA" w:rsidRDefault="009015BA" w:rsidP="00901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5668"/>
    <w:multiLevelType w:val="hybridMultilevel"/>
    <w:tmpl w:val="007297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4045F"/>
    <w:multiLevelType w:val="hybridMultilevel"/>
    <w:tmpl w:val="1C6490B0"/>
    <w:lvl w:ilvl="0" w:tplc="9E86194E">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2A0467F"/>
    <w:multiLevelType w:val="hybridMultilevel"/>
    <w:tmpl w:val="070004E2"/>
    <w:lvl w:ilvl="0" w:tplc="AB5A1EA6">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7EF64CE"/>
    <w:multiLevelType w:val="hybridMultilevel"/>
    <w:tmpl w:val="38AECF66"/>
    <w:lvl w:ilvl="0" w:tplc="EF449FC8">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281D75"/>
    <w:multiLevelType w:val="hybridMultilevel"/>
    <w:tmpl w:val="9E3837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01326"/>
    <w:multiLevelType w:val="hybridMultilevel"/>
    <w:tmpl w:val="591A8D66"/>
    <w:lvl w:ilvl="0" w:tplc="F89047F0">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8EC2989"/>
    <w:multiLevelType w:val="hybridMultilevel"/>
    <w:tmpl w:val="A12EC9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DF19BB"/>
    <w:multiLevelType w:val="hybridMultilevel"/>
    <w:tmpl w:val="C2249574"/>
    <w:lvl w:ilvl="0" w:tplc="547689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233D38"/>
    <w:multiLevelType w:val="hybridMultilevel"/>
    <w:tmpl w:val="B7BAF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2070A0"/>
    <w:multiLevelType w:val="hybridMultilevel"/>
    <w:tmpl w:val="FAF8AB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667629"/>
    <w:multiLevelType w:val="hybridMultilevel"/>
    <w:tmpl w:val="962ED88E"/>
    <w:lvl w:ilvl="0" w:tplc="336289B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6B55FDC"/>
    <w:multiLevelType w:val="hybridMultilevel"/>
    <w:tmpl w:val="CE7AA2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866264"/>
    <w:multiLevelType w:val="hybridMultilevel"/>
    <w:tmpl w:val="E734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83036"/>
    <w:multiLevelType w:val="hybridMultilevel"/>
    <w:tmpl w:val="A37C7D84"/>
    <w:lvl w:ilvl="0" w:tplc="6150AC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1F379E5"/>
    <w:multiLevelType w:val="hybridMultilevel"/>
    <w:tmpl w:val="15723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A02C65"/>
    <w:multiLevelType w:val="hybridMultilevel"/>
    <w:tmpl w:val="3990B0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7925464">
    <w:abstractNumId w:val="8"/>
  </w:num>
  <w:num w:numId="2" w16cid:durableId="98573409">
    <w:abstractNumId w:val="14"/>
  </w:num>
  <w:num w:numId="3" w16cid:durableId="1164129380">
    <w:abstractNumId w:val="12"/>
  </w:num>
  <w:num w:numId="4" w16cid:durableId="90204354">
    <w:abstractNumId w:val="0"/>
  </w:num>
  <w:num w:numId="5" w16cid:durableId="452288444">
    <w:abstractNumId w:val="15"/>
  </w:num>
  <w:num w:numId="6" w16cid:durableId="94449066">
    <w:abstractNumId w:val="11"/>
  </w:num>
  <w:num w:numId="7" w16cid:durableId="148208100">
    <w:abstractNumId w:val="5"/>
  </w:num>
  <w:num w:numId="8" w16cid:durableId="422920422">
    <w:abstractNumId w:val="3"/>
  </w:num>
  <w:num w:numId="9" w16cid:durableId="1151093994">
    <w:abstractNumId w:val="2"/>
  </w:num>
  <w:num w:numId="10" w16cid:durableId="1331329034">
    <w:abstractNumId w:val="4"/>
  </w:num>
  <w:num w:numId="11" w16cid:durableId="91442708">
    <w:abstractNumId w:val="9"/>
  </w:num>
  <w:num w:numId="12" w16cid:durableId="878516644">
    <w:abstractNumId w:val="6"/>
  </w:num>
  <w:num w:numId="13" w16cid:durableId="1094664711">
    <w:abstractNumId w:val="13"/>
  </w:num>
  <w:num w:numId="14" w16cid:durableId="710610629">
    <w:abstractNumId w:val="7"/>
  </w:num>
  <w:num w:numId="15" w16cid:durableId="1355425403">
    <w:abstractNumId w:val="10"/>
  </w:num>
  <w:num w:numId="16" w16cid:durableId="256988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D2"/>
    <w:rsid w:val="0004531C"/>
    <w:rsid w:val="000D703D"/>
    <w:rsid w:val="003A4D5D"/>
    <w:rsid w:val="00467288"/>
    <w:rsid w:val="0048506C"/>
    <w:rsid w:val="004A213E"/>
    <w:rsid w:val="006001EE"/>
    <w:rsid w:val="00631198"/>
    <w:rsid w:val="00827DD2"/>
    <w:rsid w:val="009015BA"/>
    <w:rsid w:val="009600D3"/>
    <w:rsid w:val="00962F21"/>
    <w:rsid w:val="00966AF6"/>
    <w:rsid w:val="00982373"/>
    <w:rsid w:val="009904FE"/>
    <w:rsid w:val="00B02C93"/>
    <w:rsid w:val="00C01BB2"/>
    <w:rsid w:val="00C3775E"/>
    <w:rsid w:val="00C57DAD"/>
    <w:rsid w:val="00C90059"/>
    <w:rsid w:val="00CD288C"/>
    <w:rsid w:val="00F20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A7DF"/>
  <w15:chartTrackingRefBased/>
  <w15:docId w15:val="{C2AC6F9F-5295-4D20-89B0-D93CF332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7DD2"/>
    <w:pPr>
      <w:spacing w:after="0" w:line="240" w:lineRule="auto"/>
    </w:pPr>
  </w:style>
  <w:style w:type="paragraph" w:styleId="Header">
    <w:name w:val="header"/>
    <w:basedOn w:val="Normal"/>
    <w:link w:val="HeaderChar"/>
    <w:uiPriority w:val="99"/>
    <w:unhideWhenUsed/>
    <w:rsid w:val="00901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5BA"/>
  </w:style>
  <w:style w:type="paragraph" w:styleId="Footer">
    <w:name w:val="footer"/>
    <w:basedOn w:val="Normal"/>
    <w:link w:val="FooterChar"/>
    <w:uiPriority w:val="99"/>
    <w:unhideWhenUsed/>
    <w:rsid w:val="009015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5BA"/>
  </w:style>
  <w:style w:type="paragraph" w:styleId="ListParagraph">
    <w:name w:val="List Paragraph"/>
    <w:basedOn w:val="Normal"/>
    <w:uiPriority w:val="34"/>
    <w:qFormat/>
    <w:rsid w:val="00467288"/>
    <w:pPr>
      <w:ind w:left="720"/>
      <w:contextualSpacing/>
    </w:pPr>
  </w:style>
  <w:style w:type="table" w:styleId="TableGrid">
    <w:name w:val="Table Grid"/>
    <w:basedOn w:val="TableNormal"/>
    <w:uiPriority w:val="39"/>
    <w:rsid w:val="00045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Gascoyne</dc:creator>
  <cp:keywords/>
  <dc:description/>
  <cp:lastModifiedBy>Denise Gascoyne</cp:lastModifiedBy>
  <cp:revision>2</cp:revision>
  <cp:lastPrinted>2019-04-25T15:07:00Z</cp:lastPrinted>
  <dcterms:created xsi:type="dcterms:W3CDTF">2022-05-12T09:42:00Z</dcterms:created>
  <dcterms:modified xsi:type="dcterms:W3CDTF">2022-05-12T09:42:00Z</dcterms:modified>
</cp:coreProperties>
</file>